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F96" w14:textId="5A14E26F" w:rsidR="005144F6" w:rsidRDefault="0045304B" w:rsidP="00AA06A2">
      <w:pPr>
        <w:ind w:left="360"/>
        <w:jc w:val="center"/>
        <w:rPr>
          <w:b/>
          <w:bCs/>
        </w:rPr>
      </w:pPr>
      <w:r>
        <w:rPr>
          <w:b/>
          <w:bCs/>
        </w:rPr>
        <w:t xml:space="preserve">Intégration </w:t>
      </w:r>
      <w:proofErr w:type="spellStart"/>
      <w:r>
        <w:rPr>
          <w:b/>
          <w:bCs/>
        </w:rPr>
        <w:t>du</w:t>
      </w:r>
      <w:r w:rsidR="00E30098">
        <w:rPr>
          <w:b/>
          <w:bCs/>
        </w:rPr>
        <w:t>·de</w:t>
      </w:r>
      <w:proofErr w:type="spellEnd"/>
      <w:r w:rsidR="00E30098">
        <w:rPr>
          <w:b/>
          <w:bCs/>
        </w:rPr>
        <w:t xml:space="preserve"> la</w:t>
      </w:r>
      <w:r>
        <w:rPr>
          <w:b/>
          <w:bCs/>
        </w:rPr>
        <w:t xml:space="preserve"> </w:t>
      </w:r>
      <w:proofErr w:type="spellStart"/>
      <w:r>
        <w:rPr>
          <w:b/>
          <w:bCs/>
        </w:rPr>
        <w:t>nouveau</w:t>
      </w:r>
      <w:r w:rsidR="00EA3D53">
        <w:rPr>
          <w:b/>
          <w:bCs/>
        </w:rPr>
        <w:t>·</w:t>
      </w:r>
      <w:proofErr w:type="gramStart"/>
      <w:r w:rsidR="00EA3D53">
        <w:rPr>
          <w:b/>
          <w:bCs/>
        </w:rPr>
        <w:t>elle</w:t>
      </w:r>
      <w:proofErr w:type="spellEnd"/>
      <w:r w:rsidR="00EA3D53">
        <w:rPr>
          <w:b/>
          <w:bCs/>
        </w:rPr>
        <w:t xml:space="preserve"> </w:t>
      </w:r>
      <w:r>
        <w:rPr>
          <w:b/>
          <w:bCs/>
        </w:rPr>
        <w:t xml:space="preserve"> </w:t>
      </w:r>
      <w:proofErr w:type="spellStart"/>
      <w:r>
        <w:rPr>
          <w:b/>
          <w:bCs/>
        </w:rPr>
        <w:t>collaborateur</w:t>
      </w:r>
      <w:proofErr w:type="gramEnd"/>
      <w:r w:rsidR="00EA3D53">
        <w:rPr>
          <w:b/>
          <w:bCs/>
        </w:rPr>
        <w:t>·trice</w:t>
      </w:r>
      <w:proofErr w:type="spellEnd"/>
    </w:p>
    <w:p w14:paraId="014DA4C9" w14:textId="77777777" w:rsidR="0092419D" w:rsidRPr="00EB3585" w:rsidRDefault="0092419D" w:rsidP="00AA06A2">
      <w:pPr>
        <w:ind w:left="360"/>
        <w:jc w:val="center"/>
        <w:rPr>
          <w:b/>
          <w:bCs/>
        </w:rPr>
      </w:pPr>
    </w:p>
    <w:p w14:paraId="503C14C4" w14:textId="749D1977" w:rsidR="003A19CE" w:rsidRPr="0092419D" w:rsidRDefault="003A19CE" w:rsidP="0092419D">
      <w:pPr>
        <w:pStyle w:val="Paragraphedeliste"/>
        <w:numPr>
          <w:ilvl w:val="0"/>
          <w:numId w:val="27"/>
        </w:numPr>
        <w:jc w:val="both"/>
        <w:rPr>
          <w:b/>
          <w:bCs/>
        </w:rPr>
      </w:pPr>
      <w:r w:rsidRPr="0092419D">
        <w:rPr>
          <w:b/>
          <w:bCs/>
        </w:rPr>
        <w:t xml:space="preserve">Objectif : </w:t>
      </w:r>
    </w:p>
    <w:p w14:paraId="2F4826B8" w14:textId="77777777" w:rsidR="00667951" w:rsidRDefault="00B177B3" w:rsidP="070D3403">
      <w:pPr>
        <w:jc w:val="both"/>
      </w:pPr>
      <w:r w:rsidRPr="070D3403">
        <w:t xml:space="preserve">L’intégration des nouveaux membres du personnel enseignant constitue </w:t>
      </w:r>
      <w:r w:rsidR="003A19CE">
        <w:t>une étape clé pour assurer la réussite d’un recrutement. Un processus d’accueil structuré, préparé en amont, permet non seulement de transmettre les informations essentielles au bon démarrage de l’activité, mais aussi de créer les conditions d’</w:t>
      </w:r>
      <w:r w:rsidR="00667951">
        <w:t xml:space="preserve">un engagement durable. </w:t>
      </w:r>
    </w:p>
    <w:p w14:paraId="171900F4" w14:textId="77777777" w:rsidR="00667951" w:rsidRDefault="00667951" w:rsidP="070D3403">
      <w:pPr>
        <w:jc w:val="both"/>
      </w:pPr>
      <w:r>
        <w:t xml:space="preserve">Une intégration bien menée contribue à : </w:t>
      </w:r>
    </w:p>
    <w:p w14:paraId="67815899" w14:textId="5328CAAF" w:rsidR="00667951" w:rsidRDefault="00667951" w:rsidP="00667951">
      <w:pPr>
        <w:pStyle w:val="Paragraphedeliste"/>
        <w:numPr>
          <w:ilvl w:val="0"/>
          <w:numId w:val="26"/>
        </w:numPr>
        <w:jc w:val="both"/>
      </w:pPr>
      <w:r>
        <w:t>Prévenir les risques de démotivation, de désengagement ou de départ précipité</w:t>
      </w:r>
    </w:p>
    <w:p w14:paraId="4BB42833" w14:textId="3BDFB8DB" w:rsidR="00667951" w:rsidRDefault="00667951" w:rsidP="00667951">
      <w:pPr>
        <w:pStyle w:val="Paragraphedeliste"/>
        <w:numPr>
          <w:ilvl w:val="0"/>
          <w:numId w:val="26"/>
        </w:numPr>
        <w:jc w:val="both"/>
      </w:pPr>
      <w:r>
        <w:t xml:space="preserve">Favoriser un climat de travail sain et inclusif </w:t>
      </w:r>
    </w:p>
    <w:p w14:paraId="63043848" w14:textId="33CC273D" w:rsidR="00667951" w:rsidRDefault="00667951" w:rsidP="00667951">
      <w:pPr>
        <w:pStyle w:val="Paragraphedeliste"/>
        <w:numPr>
          <w:ilvl w:val="0"/>
          <w:numId w:val="26"/>
        </w:numPr>
        <w:jc w:val="both"/>
      </w:pPr>
      <w:r>
        <w:t xml:space="preserve">Renforcer le sentiment de légitimité, de reconnaissance et d’appartenance </w:t>
      </w:r>
    </w:p>
    <w:p w14:paraId="2E8C87F2" w14:textId="07CBDEA9" w:rsidR="00667951" w:rsidRDefault="00667951" w:rsidP="00667951">
      <w:pPr>
        <w:pStyle w:val="Paragraphedeliste"/>
        <w:numPr>
          <w:ilvl w:val="0"/>
          <w:numId w:val="26"/>
        </w:numPr>
        <w:jc w:val="both"/>
      </w:pPr>
      <w:r>
        <w:t xml:space="preserve">Clarifier les attentes et les rôles </w:t>
      </w:r>
    </w:p>
    <w:p w14:paraId="62B6E337" w14:textId="52AC0E27" w:rsidR="00667951" w:rsidRDefault="00667951" w:rsidP="00667951">
      <w:pPr>
        <w:pStyle w:val="Paragraphedeliste"/>
        <w:numPr>
          <w:ilvl w:val="0"/>
          <w:numId w:val="26"/>
        </w:numPr>
        <w:jc w:val="both"/>
      </w:pPr>
      <w:r>
        <w:t xml:space="preserve">Accompagner et encourager une prise d’autonomie progressive </w:t>
      </w:r>
    </w:p>
    <w:p w14:paraId="0803B1E7" w14:textId="4762E1F3" w:rsidR="0092419D" w:rsidRDefault="00B177B3" w:rsidP="070D3403">
      <w:pPr>
        <w:jc w:val="both"/>
      </w:pPr>
      <w:r w:rsidRPr="070D3403">
        <w:t>Ce document propose donc un</w:t>
      </w:r>
      <w:r w:rsidR="00667951">
        <w:t xml:space="preserve"> outil sous forme de check-list à adapter selon le fonctionnement et les spécificités de chaque établissement. Elle couvre donc différentes étapes de l’intégration </w:t>
      </w:r>
      <w:r w:rsidR="0092419D">
        <w:t xml:space="preserve">(en amont, à l’arrivée et dans les mois qui suivent) et permet donc de structurer un accompagnement et de désigner les responsables afin d’assurer le suivi du </w:t>
      </w:r>
      <w:proofErr w:type="spellStart"/>
      <w:r w:rsidR="0092419D">
        <w:t>nouveau·elle</w:t>
      </w:r>
      <w:proofErr w:type="spellEnd"/>
      <w:r w:rsidR="0092419D">
        <w:t xml:space="preserve"> </w:t>
      </w:r>
      <w:proofErr w:type="spellStart"/>
      <w:r w:rsidR="0092419D">
        <w:t>enseignant·e</w:t>
      </w:r>
      <w:proofErr w:type="spellEnd"/>
      <w:r w:rsidR="0092419D">
        <w:t xml:space="preserve">. </w:t>
      </w:r>
    </w:p>
    <w:p w14:paraId="3A5E1016" w14:textId="77777777" w:rsidR="0092419D" w:rsidRDefault="0092419D" w:rsidP="070D3403">
      <w:pPr>
        <w:jc w:val="both"/>
      </w:pPr>
    </w:p>
    <w:p w14:paraId="0C9363F9" w14:textId="3CC9FB0E" w:rsidR="0092419D" w:rsidRDefault="0092419D" w:rsidP="0092419D">
      <w:pPr>
        <w:pStyle w:val="Paragraphedeliste"/>
        <w:numPr>
          <w:ilvl w:val="0"/>
          <w:numId w:val="27"/>
        </w:numPr>
        <w:jc w:val="both"/>
        <w:rPr>
          <w:b/>
          <w:bCs/>
        </w:rPr>
      </w:pPr>
      <w:r w:rsidRPr="0092419D">
        <w:rPr>
          <w:b/>
          <w:bCs/>
        </w:rPr>
        <w:t xml:space="preserve">Outil(s) à utiliser : </w:t>
      </w:r>
    </w:p>
    <w:p w14:paraId="12FB406B" w14:textId="77777777" w:rsidR="0092419D" w:rsidRPr="0092419D" w:rsidRDefault="0092419D" w:rsidP="0092419D">
      <w:pPr>
        <w:pStyle w:val="Paragraphedeliste"/>
        <w:jc w:val="both"/>
        <w:rPr>
          <w:b/>
          <w:bCs/>
          <w:sz w:val="10"/>
          <w:szCs w:val="10"/>
        </w:rPr>
      </w:pPr>
    </w:p>
    <w:p w14:paraId="43054E93" w14:textId="172B4757" w:rsidR="0092419D" w:rsidRPr="0092419D" w:rsidRDefault="0092419D" w:rsidP="0092419D">
      <w:pPr>
        <w:jc w:val="both"/>
        <w:rPr>
          <w:b/>
          <w:bCs/>
        </w:rPr>
      </w:pPr>
      <w:r w:rsidRPr="0092419D">
        <w:rPr>
          <w:b/>
          <w:bCs/>
        </w:rPr>
        <w:t xml:space="preserve">Check-list d’accueil </w:t>
      </w:r>
    </w:p>
    <w:tbl>
      <w:tblPr>
        <w:tblStyle w:val="Grilledutableau"/>
        <w:tblW w:w="0" w:type="auto"/>
        <w:tblLook w:val="04A0" w:firstRow="1" w:lastRow="0" w:firstColumn="1" w:lastColumn="0" w:noHBand="0" w:noVBand="1"/>
      </w:tblPr>
      <w:tblGrid>
        <w:gridCol w:w="5949"/>
        <w:gridCol w:w="2126"/>
        <w:gridCol w:w="987"/>
      </w:tblGrid>
      <w:tr w:rsidR="002179C4" w:rsidRPr="002179C4" w14:paraId="74A26407" w14:textId="77777777" w:rsidTr="590FFD6A">
        <w:tc>
          <w:tcPr>
            <w:tcW w:w="9062" w:type="dxa"/>
            <w:gridSpan w:val="3"/>
            <w:shd w:val="clear" w:color="auto" w:fill="DAE9F7" w:themeFill="text2" w:themeFillTint="1A"/>
          </w:tcPr>
          <w:p w14:paraId="4CEE7F9C" w14:textId="6B4B6FCC" w:rsidR="002179C4" w:rsidRPr="002179C4" w:rsidRDefault="002179C4" w:rsidP="002179C4">
            <w:pPr>
              <w:pStyle w:val="Paragraphedeliste"/>
              <w:numPr>
                <w:ilvl w:val="0"/>
                <w:numId w:val="23"/>
              </w:numPr>
              <w:rPr>
                <w:b/>
                <w:bCs/>
              </w:rPr>
            </w:pPr>
            <w:r w:rsidRPr="002179C4">
              <w:rPr>
                <w:b/>
                <w:bCs/>
              </w:rPr>
              <w:t xml:space="preserve">Avant l’arrivée </w:t>
            </w:r>
          </w:p>
        </w:tc>
      </w:tr>
      <w:tr w:rsidR="00B177B3" w14:paraId="1551F6A5" w14:textId="77777777" w:rsidTr="0092419D">
        <w:trPr>
          <w:trHeight w:val="456"/>
        </w:trPr>
        <w:tc>
          <w:tcPr>
            <w:tcW w:w="5949" w:type="dxa"/>
          </w:tcPr>
          <w:p w14:paraId="14E45103" w14:textId="7CD22266" w:rsidR="00B177B3" w:rsidRPr="00DA4803" w:rsidRDefault="002179C4" w:rsidP="00B739A4">
            <w:pPr>
              <w:rPr>
                <w:b/>
                <w:bCs/>
              </w:rPr>
            </w:pPr>
            <w:r w:rsidRPr="00DA4803">
              <w:rPr>
                <w:b/>
                <w:bCs/>
              </w:rPr>
              <w:t>Action</w:t>
            </w:r>
          </w:p>
        </w:tc>
        <w:tc>
          <w:tcPr>
            <w:tcW w:w="2126" w:type="dxa"/>
            <w:shd w:val="clear" w:color="auto" w:fill="DAE9F7" w:themeFill="text2" w:themeFillTint="1A"/>
          </w:tcPr>
          <w:p w14:paraId="1604AC4B" w14:textId="376C3205" w:rsidR="00B177B3" w:rsidRPr="00DA4803" w:rsidRDefault="002179C4" w:rsidP="00B739A4">
            <w:pPr>
              <w:rPr>
                <w:b/>
                <w:bCs/>
              </w:rPr>
            </w:pPr>
            <w:r w:rsidRPr="00DA4803">
              <w:rPr>
                <w:b/>
                <w:bCs/>
              </w:rPr>
              <w:t>Responsable</w:t>
            </w:r>
          </w:p>
        </w:tc>
        <w:tc>
          <w:tcPr>
            <w:tcW w:w="987" w:type="dxa"/>
          </w:tcPr>
          <w:p w14:paraId="4C5288AB" w14:textId="1CF0BF49" w:rsidR="00B177B3" w:rsidRPr="00DA4803" w:rsidRDefault="002179C4" w:rsidP="002179C4">
            <w:pPr>
              <w:jc w:val="center"/>
              <w:rPr>
                <w:b/>
                <w:bCs/>
              </w:rPr>
            </w:pPr>
            <w:r w:rsidRPr="00DA4803">
              <w:rPr>
                <w:b/>
                <w:bCs/>
              </w:rPr>
              <w:t>Fait</w:t>
            </w:r>
          </w:p>
        </w:tc>
      </w:tr>
      <w:tr w:rsidR="00B177B3" w14:paraId="693FF460" w14:textId="77777777" w:rsidTr="590FFD6A">
        <w:tc>
          <w:tcPr>
            <w:tcW w:w="5949" w:type="dxa"/>
          </w:tcPr>
          <w:p w14:paraId="046FC859" w14:textId="1414138F" w:rsidR="00B177B3" w:rsidRDefault="002179C4" w:rsidP="00B739A4">
            <w:r>
              <w:t xml:space="preserve">Envoi d’un courriel de bienvenue avec des infos pratiques (horaire, date de rentrée, personne de contact) </w:t>
            </w:r>
          </w:p>
        </w:tc>
        <w:tc>
          <w:tcPr>
            <w:tcW w:w="2126" w:type="dxa"/>
            <w:shd w:val="clear" w:color="auto" w:fill="DAE9F7" w:themeFill="text2" w:themeFillTint="1A"/>
          </w:tcPr>
          <w:p w14:paraId="4F65BED8" w14:textId="77777777" w:rsidR="00B177B3" w:rsidRDefault="00B177B3" w:rsidP="00B739A4"/>
        </w:tc>
        <w:tc>
          <w:tcPr>
            <w:tcW w:w="987" w:type="dxa"/>
            <w:vAlign w:val="center"/>
          </w:tcPr>
          <w:p w14:paraId="0D574D5F" w14:textId="0D4D6AA6" w:rsidR="00B177B3" w:rsidRPr="0046098C" w:rsidRDefault="002179C4" w:rsidP="002179C4">
            <w:pPr>
              <w:jc w:val="center"/>
              <w:rPr>
                <w:sz w:val="32"/>
                <w:szCs w:val="32"/>
              </w:rPr>
            </w:pPr>
            <w:r w:rsidRPr="0046098C">
              <w:rPr>
                <w:rFonts w:ascii="Wingdings 2" w:eastAsia="Wingdings 2" w:hAnsi="Wingdings 2" w:cs="Wingdings 2"/>
                <w:sz w:val="32"/>
                <w:szCs w:val="32"/>
              </w:rPr>
              <w:t>*</w:t>
            </w:r>
          </w:p>
        </w:tc>
      </w:tr>
      <w:tr w:rsidR="00B177B3" w14:paraId="09DF3057" w14:textId="77777777" w:rsidTr="0092419D">
        <w:trPr>
          <w:trHeight w:val="929"/>
        </w:trPr>
        <w:tc>
          <w:tcPr>
            <w:tcW w:w="5949" w:type="dxa"/>
          </w:tcPr>
          <w:p w14:paraId="558EEFEC" w14:textId="41466CAB" w:rsidR="00B177B3" w:rsidRDefault="007042D5" w:rsidP="00B739A4">
            <w:r>
              <w:t>Envoi et m</w:t>
            </w:r>
            <w:r w:rsidR="002179C4">
              <w:t xml:space="preserve">ise à disposition des documents administratifs (contrat, règlement interne, </w:t>
            </w:r>
            <w:r>
              <w:t xml:space="preserve">missions, </w:t>
            </w:r>
            <w:r w:rsidR="002179C4">
              <w:t>charte,</w:t>
            </w:r>
            <w:r>
              <w:t xml:space="preserve"> contacts utiles</w:t>
            </w:r>
            <w:r w:rsidR="002179C4">
              <w:t xml:space="preserve"> etc.) </w:t>
            </w:r>
          </w:p>
        </w:tc>
        <w:tc>
          <w:tcPr>
            <w:tcW w:w="2126" w:type="dxa"/>
            <w:shd w:val="clear" w:color="auto" w:fill="DAE9F7" w:themeFill="text2" w:themeFillTint="1A"/>
          </w:tcPr>
          <w:p w14:paraId="679723E6" w14:textId="738006AD" w:rsidR="00B177B3" w:rsidRDefault="00B177B3" w:rsidP="00B739A4"/>
        </w:tc>
        <w:tc>
          <w:tcPr>
            <w:tcW w:w="987" w:type="dxa"/>
            <w:vAlign w:val="center"/>
          </w:tcPr>
          <w:p w14:paraId="2C490F5D" w14:textId="6E011375" w:rsidR="00B177B3" w:rsidRPr="0046098C" w:rsidRDefault="002179C4" w:rsidP="002179C4">
            <w:pPr>
              <w:jc w:val="center"/>
              <w:rPr>
                <w:sz w:val="32"/>
                <w:szCs w:val="32"/>
              </w:rPr>
            </w:pPr>
            <w:r w:rsidRPr="0046098C">
              <w:rPr>
                <w:rFonts w:ascii="Wingdings 2" w:eastAsia="Wingdings 2" w:hAnsi="Wingdings 2" w:cs="Wingdings 2"/>
                <w:sz w:val="32"/>
                <w:szCs w:val="32"/>
              </w:rPr>
              <w:t>*</w:t>
            </w:r>
          </w:p>
        </w:tc>
      </w:tr>
      <w:tr w:rsidR="00B177B3" w14:paraId="25EF34CF" w14:textId="77777777" w:rsidTr="0092419D">
        <w:trPr>
          <w:trHeight w:val="715"/>
        </w:trPr>
        <w:tc>
          <w:tcPr>
            <w:tcW w:w="5949" w:type="dxa"/>
          </w:tcPr>
          <w:p w14:paraId="524E2D01" w14:textId="4EAD6A61" w:rsidR="00B177B3" w:rsidRDefault="002179C4" w:rsidP="00B739A4">
            <w:r>
              <w:t xml:space="preserve">Préparation du poste de travail (pupitre, matériel, clés, accès numérique) </w:t>
            </w:r>
          </w:p>
        </w:tc>
        <w:tc>
          <w:tcPr>
            <w:tcW w:w="2126" w:type="dxa"/>
            <w:shd w:val="clear" w:color="auto" w:fill="DAE9F7" w:themeFill="text2" w:themeFillTint="1A"/>
          </w:tcPr>
          <w:p w14:paraId="1C21706F" w14:textId="77777777" w:rsidR="00B177B3" w:rsidRDefault="00B177B3" w:rsidP="00B739A4"/>
        </w:tc>
        <w:tc>
          <w:tcPr>
            <w:tcW w:w="987" w:type="dxa"/>
            <w:vAlign w:val="center"/>
          </w:tcPr>
          <w:p w14:paraId="49E30979" w14:textId="3A544F56" w:rsidR="00B177B3" w:rsidRPr="0046098C" w:rsidRDefault="002179C4" w:rsidP="002179C4">
            <w:pPr>
              <w:jc w:val="center"/>
              <w:rPr>
                <w:sz w:val="32"/>
                <w:szCs w:val="32"/>
              </w:rPr>
            </w:pPr>
            <w:r w:rsidRPr="0046098C">
              <w:rPr>
                <w:rFonts w:ascii="Wingdings 2" w:eastAsia="Wingdings 2" w:hAnsi="Wingdings 2" w:cs="Wingdings 2"/>
                <w:sz w:val="32"/>
                <w:szCs w:val="32"/>
              </w:rPr>
              <w:t>*</w:t>
            </w:r>
          </w:p>
        </w:tc>
      </w:tr>
      <w:tr w:rsidR="00B177B3" w14:paraId="56B3AE34" w14:textId="77777777" w:rsidTr="0092419D">
        <w:trPr>
          <w:trHeight w:val="980"/>
        </w:trPr>
        <w:tc>
          <w:tcPr>
            <w:tcW w:w="5949" w:type="dxa"/>
          </w:tcPr>
          <w:p w14:paraId="64C9B879" w14:textId="46BAF8DB" w:rsidR="00B177B3" w:rsidRDefault="002179C4" w:rsidP="00B739A4">
            <w:r>
              <w:t>Désignation d’</w:t>
            </w:r>
            <w:proofErr w:type="spellStart"/>
            <w:r>
              <w:t>un·e</w:t>
            </w:r>
            <w:proofErr w:type="spellEnd"/>
            <w:r>
              <w:t xml:space="preserve"> </w:t>
            </w:r>
            <w:proofErr w:type="spellStart"/>
            <w:r>
              <w:t>référent·e</w:t>
            </w:r>
            <w:proofErr w:type="spellEnd"/>
            <w:r>
              <w:t xml:space="preserve">/ collègue, </w:t>
            </w:r>
            <w:proofErr w:type="spellStart"/>
            <w:r>
              <w:t>chef·fe</w:t>
            </w:r>
            <w:proofErr w:type="spellEnd"/>
            <w:r>
              <w:t xml:space="preserve"> de fil qui accompagnera la nouvelle recrue dans son intégration </w:t>
            </w:r>
          </w:p>
        </w:tc>
        <w:tc>
          <w:tcPr>
            <w:tcW w:w="2126" w:type="dxa"/>
            <w:shd w:val="clear" w:color="auto" w:fill="DAE9F7" w:themeFill="text2" w:themeFillTint="1A"/>
          </w:tcPr>
          <w:p w14:paraId="29B6DA8B" w14:textId="77777777" w:rsidR="00B177B3" w:rsidRDefault="00B177B3" w:rsidP="00B739A4"/>
        </w:tc>
        <w:tc>
          <w:tcPr>
            <w:tcW w:w="987" w:type="dxa"/>
            <w:vAlign w:val="center"/>
          </w:tcPr>
          <w:p w14:paraId="66EABF24" w14:textId="4F747C5E" w:rsidR="00B177B3" w:rsidRPr="0046098C" w:rsidRDefault="002179C4" w:rsidP="002179C4">
            <w:pPr>
              <w:jc w:val="center"/>
              <w:rPr>
                <w:sz w:val="32"/>
                <w:szCs w:val="32"/>
              </w:rPr>
            </w:pPr>
            <w:r w:rsidRPr="0046098C">
              <w:rPr>
                <w:rFonts w:ascii="Wingdings 2" w:eastAsia="Wingdings 2" w:hAnsi="Wingdings 2" w:cs="Wingdings 2"/>
                <w:sz w:val="32"/>
                <w:szCs w:val="32"/>
              </w:rPr>
              <w:t>*</w:t>
            </w:r>
          </w:p>
        </w:tc>
      </w:tr>
      <w:tr w:rsidR="002179C4" w14:paraId="528F2D7F" w14:textId="77777777" w:rsidTr="590FFD6A">
        <w:trPr>
          <w:trHeight w:val="543"/>
        </w:trPr>
        <w:tc>
          <w:tcPr>
            <w:tcW w:w="5949" w:type="dxa"/>
          </w:tcPr>
          <w:p w14:paraId="0D4CDF1F" w14:textId="211F4BC7" w:rsidR="002179C4" w:rsidRDefault="007042D5" w:rsidP="00B739A4">
            <w:r>
              <w:t xml:space="preserve">Informer le personnel enseignant, administratif de l’arrivée de cette </w:t>
            </w:r>
            <w:r w:rsidR="00EA3D53">
              <w:t>personne (</w:t>
            </w:r>
            <w:r>
              <w:t xml:space="preserve">par courriel) </w:t>
            </w:r>
          </w:p>
        </w:tc>
        <w:tc>
          <w:tcPr>
            <w:tcW w:w="2126" w:type="dxa"/>
            <w:shd w:val="clear" w:color="auto" w:fill="DAE9F7" w:themeFill="text2" w:themeFillTint="1A"/>
          </w:tcPr>
          <w:p w14:paraId="59186EC5" w14:textId="77777777" w:rsidR="002179C4" w:rsidRDefault="002179C4" w:rsidP="00B739A4"/>
        </w:tc>
        <w:tc>
          <w:tcPr>
            <w:tcW w:w="987" w:type="dxa"/>
            <w:vAlign w:val="center"/>
          </w:tcPr>
          <w:p w14:paraId="195E527C" w14:textId="389BCB6C" w:rsidR="002179C4"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787187B4" w14:textId="77777777" w:rsidTr="590FFD6A">
        <w:tc>
          <w:tcPr>
            <w:tcW w:w="9062" w:type="dxa"/>
            <w:gridSpan w:val="3"/>
            <w:shd w:val="clear" w:color="auto" w:fill="DAE9F7" w:themeFill="text2" w:themeFillTint="1A"/>
          </w:tcPr>
          <w:p w14:paraId="01AD826F" w14:textId="615EC631" w:rsidR="005066EB" w:rsidRPr="002179C4" w:rsidRDefault="005066EB" w:rsidP="005066EB">
            <w:pPr>
              <w:pStyle w:val="Paragraphedeliste"/>
              <w:numPr>
                <w:ilvl w:val="0"/>
                <w:numId w:val="23"/>
              </w:numPr>
            </w:pPr>
            <w:r w:rsidRPr="590FFD6A">
              <w:rPr>
                <w:b/>
                <w:bCs/>
              </w:rPr>
              <w:lastRenderedPageBreak/>
              <w:t xml:space="preserve">Le jour d’arrivée </w:t>
            </w:r>
            <w:r w:rsidR="001C72AC" w:rsidRPr="590FFD6A">
              <w:rPr>
                <w:b/>
                <w:bCs/>
              </w:rPr>
              <w:t>/</w:t>
            </w:r>
            <w:r w:rsidR="45CE2A1B" w:rsidRPr="590FFD6A">
              <w:rPr>
                <w:b/>
                <w:bCs/>
              </w:rPr>
              <w:t xml:space="preserve"> </w:t>
            </w:r>
            <w:r w:rsidR="001C72AC" w:rsidRPr="590FFD6A">
              <w:rPr>
                <w:b/>
                <w:bCs/>
              </w:rPr>
              <w:t>première semaine</w:t>
            </w:r>
          </w:p>
        </w:tc>
      </w:tr>
      <w:tr w:rsidR="00790948" w14:paraId="7A998676" w14:textId="77777777" w:rsidTr="590FFD6A">
        <w:tc>
          <w:tcPr>
            <w:tcW w:w="5949" w:type="dxa"/>
          </w:tcPr>
          <w:p w14:paraId="070B9FA6" w14:textId="07808C8B" w:rsidR="00790948" w:rsidRPr="00DA4803" w:rsidRDefault="00790948" w:rsidP="00B739A4">
            <w:pPr>
              <w:rPr>
                <w:b/>
                <w:bCs/>
              </w:rPr>
            </w:pPr>
            <w:r w:rsidRPr="00DA4803">
              <w:rPr>
                <w:b/>
                <w:bCs/>
              </w:rPr>
              <w:t>Action</w:t>
            </w:r>
          </w:p>
        </w:tc>
        <w:tc>
          <w:tcPr>
            <w:tcW w:w="2126" w:type="dxa"/>
            <w:shd w:val="clear" w:color="auto" w:fill="DAE9F7" w:themeFill="text2" w:themeFillTint="1A"/>
          </w:tcPr>
          <w:p w14:paraId="63F85248" w14:textId="579BEEEE" w:rsidR="00790948" w:rsidRPr="00DA4803" w:rsidRDefault="00790948" w:rsidP="00B739A4">
            <w:pPr>
              <w:rPr>
                <w:b/>
                <w:bCs/>
              </w:rPr>
            </w:pPr>
            <w:r w:rsidRPr="00DA4803">
              <w:rPr>
                <w:b/>
                <w:bCs/>
              </w:rPr>
              <w:t>Responsable</w:t>
            </w:r>
          </w:p>
        </w:tc>
        <w:tc>
          <w:tcPr>
            <w:tcW w:w="987" w:type="dxa"/>
          </w:tcPr>
          <w:p w14:paraId="48799016" w14:textId="34EC7CF7" w:rsidR="00790948" w:rsidRPr="00DA4803" w:rsidRDefault="00790948" w:rsidP="002179C4">
            <w:pPr>
              <w:jc w:val="center"/>
              <w:rPr>
                <w:b/>
                <w:bCs/>
              </w:rPr>
            </w:pPr>
            <w:r w:rsidRPr="00DA4803">
              <w:rPr>
                <w:b/>
                <w:bCs/>
              </w:rPr>
              <w:t>Fait</w:t>
            </w:r>
          </w:p>
        </w:tc>
      </w:tr>
      <w:tr w:rsidR="005066EB" w14:paraId="728CC7C8" w14:textId="77777777" w:rsidTr="590FFD6A">
        <w:tc>
          <w:tcPr>
            <w:tcW w:w="5949" w:type="dxa"/>
          </w:tcPr>
          <w:p w14:paraId="1EE2BA89" w14:textId="476027AA" w:rsidR="005066EB" w:rsidRDefault="005066EB" w:rsidP="00B739A4">
            <w:r>
              <w:t xml:space="preserve">Accueil formel par la direction ou un membre de l’équipe de direction </w:t>
            </w:r>
          </w:p>
        </w:tc>
        <w:tc>
          <w:tcPr>
            <w:tcW w:w="2126" w:type="dxa"/>
            <w:shd w:val="clear" w:color="auto" w:fill="DAE9F7" w:themeFill="text2" w:themeFillTint="1A"/>
          </w:tcPr>
          <w:p w14:paraId="7B1AE658" w14:textId="430DEE93" w:rsidR="005066EB" w:rsidRDefault="005066EB" w:rsidP="00B739A4"/>
        </w:tc>
        <w:tc>
          <w:tcPr>
            <w:tcW w:w="987" w:type="dxa"/>
            <w:vAlign w:val="center"/>
          </w:tcPr>
          <w:p w14:paraId="5203B03C" w14:textId="4BD7D2F0"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52203D26" w14:textId="77777777" w:rsidTr="590FFD6A">
        <w:tc>
          <w:tcPr>
            <w:tcW w:w="5949" w:type="dxa"/>
          </w:tcPr>
          <w:p w14:paraId="07E4DC9E" w14:textId="218A045E" w:rsidR="005066EB" w:rsidRDefault="005066EB" w:rsidP="00B739A4">
            <w:r>
              <w:t xml:space="preserve">Présenter la personne qui a été désigné comme </w:t>
            </w:r>
            <w:proofErr w:type="spellStart"/>
            <w:r>
              <w:t>référent·e</w:t>
            </w:r>
            <w:proofErr w:type="spellEnd"/>
          </w:p>
        </w:tc>
        <w:tc>
          <w:tcPr>
            <w:tcW w:w="2126" w:type="dxa"/>
            <w:shd w:val="clear" w:color="auto" w:fill="DAE9F7" w:themeFill="text2" w:themeFillTint="1A"/>
          </w:tcPr>
          <w:p w14:paraId="71F041A2" w14:textId="77777777" w:rsidR="005066EB" w:rsidRDefault="005066EB" w:rsidP="00B739A4"/>
        </w:tc>
        <w:tc>
          <w:tcPr>
            <w:tcW w:w="987" w:type="dxa"/>
            <w:vAlign w:val="center"/>
          </w:tcPr>
          <w:p w14:paraId="2912D273" w14:textId="31C41FD3"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50EF0EBD" w14:textId="77777777" w:rsidTr="590FFD6A">
        <w:tc>
          <w:tcPr>
            <w:tcW w:w="5949" w:type="dxa"/>
          </w:tcPr>
          <w:p w14:paraId="5CF7F2F3" w14:textId="616A11D9" w:rsidR="005066EB" w:rsidRDefault="005066EB" w:rsidP="00B739A4">
            <w:r>
              <w:t>Présentation de l’établissement</w:t>
            </w:r>
            <w:r w:rsidR="001C72AC">
              <w:t xml:space="preserve">, </w:t>
            </w:r>
            <w:r>
              <w:t>des équipes</w:t>
            </w:r>
            <w:r w:rsidR="001C72AC">
              <w:t xml:space="preserve">, des locaux, salle des profs, infirmerie, cafétéria </w:t>
            </w:r>
          </w:p>
        </w:tc>
        <w:tc>
          <w:tcPr>
            <w:tcW w:w="2126" w:type="dxa"/>
            <w:shd w:val="clear" w:color="auto" w:fill="DAE9F7" w:themeFill="text2" w:themeFillTint="1A"/>
          </w:tcPr>
          <w:p w14:paraId="2F304951" w14:textId="77777777" w:rsidR="005066EB" w:rsidRDefault="005066EB" w:rsidP="00B739A4"/>
        </w:tc>
        <w:tc>
          <w:tcPr>
            <w:tcW w:w="987" w:type="dxa"/>
            <w:vAlign w:val="center"/>
          </w:tcPr>
          <w:p w14:paraId="6A79779F" w14:textId="4C05A4F0"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79BD48A2" w14:textId="77777777" w:rsidTr="590FFD6A">
        <w:tc>
          <w:tcPr>
            <w:tcW w:w="5949" w:type="dxa"/>
          </w:tcPr>
          <w:p w14:paraId="510820FC" w14:textId="3E1CF38B" w:rsidR="005066EB" w:rsidRDefault="005066EB" w:rsidP="00B739A4">
            <w:r>
              <w:t xml:space="preserve">Remise des accès informatiques, badge, matériel pédagogique etc. </w:t>
            </w:r>
          </w:p>
        </w:tc>
        <w:tc>
          <w:tcPr>
            <w:tcW w:w="2126" w:type="dxa"/>
            <w:shd w:val="clear" w:color="auto" w:fill="DAE9F7" w:themeFill="text2" w:themeFillTint="1A"/>
          </w:tcPr>
          <w:p w14:paraId="3FE63EBC" w14:textId="77777777" w:rsidR="005066EB" w:rsidRDefault="005066EB" w:rsidP="00B739A4"/>
        </w:tc>
        <w:tc>
          <w:tcPr>
            <w:tcW w:w="987" w:type="dxa"/>
            <w:vAlign w:val="center"/>
          </w:tcPr>
          <w:p w14:paraId="7F018E4E" w14:textId="0F956960"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7A9B24EE" w14:textId="77777777" w:rsidTr="590FFD6A">
        <w:tc>
          <w:tcPr>
            <w:tcW w:w="5949" w:type="dxa"/>
          </w:tcPr>
          <w:p w14:paraId="5CA993A8" w14:textId="0044942D" w:rsidR="005066EB" w:rsidRDefault="001C72AC" w:rsidP="00B739A4">
            <w:r>
              <w:t xml:space="preserve">Remise des accès informatiques, badge, matériel pédagogique </w:t>
            </w:r>
          </w:p>
        </w:tc>
        <w:tc>
          <w:tcPr>
            <w:tcW w:w="2126" w:type="dxa"/>
            <w:shd w:val="clear" w:color="auto" w:fill="DAE9F7" w:themeFill="text2" w:themeFillTint="1A"/>
          </w:tcPr>
          <w:p w14:paraId="70927DC1" w14:textId="77777777" w:rsidR="005066EB" w:rsidRDefault="005066EB" w:rsidP="00B739A4"/>
        </w:tc>
        <w:tc>
          <w:tcPr>
            <w:tcW w:w="987" w:type="dxa"/>
            <w:vAlign w:val="center"/>
          </w:tcPr>
          <w:p w14:paraId="3EEF3A44" w14:textId="71F847B6"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36A09702" w14:textId="77777777" w:rsidTr="590FFD6A">
        <w:tc>
          <w:tcPr>
            <w:tcW w:w="5949" w:type="dxa"/>
          </w:tcPr>
          <w:p w14:paraId="433D964A" w14:textId="4245DDD9" w:rsidR="005066EB" w:rsidRDefault="001C72AC" w:rsidP="00B739A4">
            <w:r w:rsidRPr="00A530DB">
              <w:t>Présentation de la salle de classe</w:t>
            </w:r>
            <w:r>
              <w:t xml:space="preserve"> </w:t>
            </w:r>
          </w:p>
        </w:tc>
        <w:tc>
          <w:tcPr>
            <w:tcW w:w="2126" w:type="dxa"/>
            <w:shd w:val="clear" w:color="auto" w:fill="DAE9F7" w:themeFill="text2" w:themeFillTint="1A"/>
          </w:tcPr>
          <w:p w14:paraId="2CBB5B9E" w14:textId="77777777" w:rsidR="005066EB" w:rsidRDefault="005066EB" w:rsidP="00B739A4"/>
        </w:tc>
        <w:tc>
          <w:tcPr>
            <w:tcW w:w="987" w:type="dxa"/>
            <w:vAlign w:val="center"/>
          </w:tcPr>
          <w:p w14:paraId="2AB681DC" w14:textId="5CE40807"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3C2A8989" w14:textId="77777777" w:rsidTr="590FFD6A">
        <w:tc>
          <w:tcPr>
            <w:tcW w:w="5949" w:type="dxa"/>
          </w:tcPr>
          <w:p w14:paraId="2C88C0EE" w14:textId="072F8234" w:rsidR="005066EB" w:rsidRDefault="001C72AC" w:rsidP="00B739A4">
            <w:r>
              <w:t xml:space="preserve">Temps d’échange avec les collègues (si faisable) </w:t>
            </w:r>
          </w:p>
        </w:tc>
        <w:tc>
          <w:tcPr>
            <w:tcW w:w="2126" w:type="dxa"/>
            <w:shd w:val="clear" w:color="auto" w:fill="DAE9F7" w:themeFill="text2" w:themeFillTint="1A"/>
          </w:tcPr>
          <w:p w14:paraId="155E2892" w14:textId="77777777" w:rsidR="005066EB" w:rsidRDefault="005066EB" w:rsidP="00B739A4"/>
        </w:tc>
        <w:tc>
          <w:tcPr>
            <w:tcW w:w="987" w:type="dxa"/>
            <w:vAlign w:val="center"/>
          </w:tcPr>
          <w:p w14:paraId="58472385" w14:textId="3314D893"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011AA177" w14:textId="77777777" w:rsidTr="590FFD6A">
        <w:tc>
          <w:tcPr>
            <w:tcW w:w="5949" w:type="dxa"/>
          </w:tcPr>
          <w:p w14:paraId="658D92DB" w14:textId="2B474D6B" w:rsidR="005066EB" w:rsidRDefault="001C72AC" w:rsidP="00B739A4">
            <w:r>
              <w:t xml:space="preserve">Fixer un entretien en fin de semaine afin de discuter de la première semaine </w:t>
            </w:r>
          </w:p>
        </w:tc>
        <w:tc>
          <w:tcPr>
            <w:tcW w:w="2126" w:type="dxa"/>
            <w:shd w:val="clear" w:color="auto" w:fill="DAE9F7" w:themeFill="text2" w:themeFillTint="1A"/>
          </w:tcPr>
          <w:p w14:paraId="0347D3E6" w14:textId="77777777" w:rsidR="005066EB" w:rsidRDefault="005066EB" w:rsidP="00B739A4"/>
        </w:tc>
        <w:tc>
          <w:tcPr>
            <w:tcW w:w="987" w:type="dxa"/>
            <w:vAlign w:val="center"/>
          </w:tcPr>
          <w:p w14:paraId="7598C717" w14:textId="41C545AF"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5066EB" w14:paraId="7DE62B50" w14:textId="77777777" w:rsidTr="590FFD6A">
        <w:tc>
          <w:tcPr>
            <w:tcW w:w="5949" w:type="dxa"/>
          </w:tcPr>
          <w:p w14:paraId="6EBD489B" w14:textId="49C7B938" w:rsidR="005066EB" w:rsidRDefault="001C72AC" w:rsidP="00B739A4">
            <w:r>
              <w:t xml:space="preserve">Effectuer un point de situation </w:t>
            </w:r>
            <w:r w:rsidR="0092419D">
              <w:t>en termes de</w:t>
            </w:r>
            <w:r>
              <w:t xml:space="preserve"> la première semaine d’enseignement</w:t>
            </w:r>
          </w:p>
        </w:tc>
        <w:tc>
          <w:tcPr>
            <w:tcW w:w="2126" w:type="dxa"/>
            <w:shd w:val="clear" w:color="auto" w:fill="DAE9F7" w:themeFill="text2" w:themeFillTint="1A"/>
          </w:tcPr>
          <w:p w14:paraId="6E974549" w14:textId="77777777" w:rsidR="005066EB" w:rsidRDefault="005066EB" w:rsidP="00B739A4"/>
        </w:tc>
        <w:tc>
          <w:tcPr>
            <w:tcW w:w="987" w:type="dxa"/>
            <w:vAlign w:val="center"/>
          </w:tcPr>
          <w:p w14:paraId="3C49FFC6" w14:textId="480F32F3" w:rsidR="005066EB" w:rsidRPr="0046098C" w:rsidRDefault="009264C8" w:rsidP="002179C4">
            <w:pPr>
              <w:jc w:val="center"/>
              <w:rPr>
                <w:sz w:val="32"/>
                <w:szCs w:val="32"/>
              </w:rPr>
            </w:pPr>
            <w:r w:rsidRPr="0046098C">
              <w:rPr>
                <w:rFonts w:ascii="Wingdings 2" w:eastAsia="Wingdings 2" w:hAnsi="Wingdings 2" w:cs="Wingdings 2"/>
                <w:sz w:val="32"/>
                <w:szCs w:val="32"/>
              </w:rPr>
              <w:t>*</w:t>
            </w:r>
          </w:p>
        </w:tc>
      </w:tr>
      <w:tr w:rsidR="00914887" w14:paraId="16BB8478" w14:textId="77777777" w:rsidTr="590FFD6A">
        <w:tc>
          <w:tcPr>
            <w:tcW w:w="9062" w:type="dxa"/>
            <w:gridSpan w:val="3"/>
            <w:shd w:val="clear" w:color="auto" w:fill="DAE9F7" w:themeFill="text2" w:themeFillTint="1A"/>
          </w:tcPr>
          <w:p w14:paraId="2C2EB3FC" w14:textId="5957DF38" w:rsidR="00914887" w:rsidRPr="00914887" w:rsidRDefault="00914887" w:rsidP="00914887">
            <w:pPr>
              <w:pStyle w:val="Paragraphedeliste"/>
              <w:numPr>
                <w:ilvl w:val="0"/>
                <w:numId w:val="23"/>
              </w:numPr>
              <w:rPr>
                <w:b/>
                <w:bCs/>
              </w:rPr>
            </w:pPr>
            <w:r w:rsidRPr="00914887">
              <w:rPr>
                <w:b/>
                <w:bCs/>
              </w:rPr>
              <w:t xml:space="preserve">Premier mois </w:t>
            </w:r>
          </w:p>
        </w:tc>
      </w:tr>
      <w:tr w:rsidR="00DA4803" w14:paraId="79EB1948" w14:textId="77777777" w:rsidTr="590FFD6A">
        <w:tc>
          <w:tcPr>
            <w:tcW w:w="5949" w:type="dxa"/>
          </w:tcPr>
          <w:p w14:paraId="2CED7297" w14:textId="38CA2DB3" w:rsidR="00DA4803" w:rsidRDefault="00DA4803" w:rsidP="00DA4803">
            <w:r w:rsidRPr="00DA4803">
              <w:rPr>
                <w:b/>
                <w:bCs/>
              </w:rPr>
              <w:t>Action</w:t>
            </w:r>
          </w:p>
        </w:tc>
        <w:tc>
          <w:tcPr>
            <w:tcW w:w="2126" w:type="dxa"/>
            <w:shd w:val="clear" w:color="auto" w:fill="DAE9F7" w:themeFill="text2" w:themeFillTint="1A"/>
          </w:tcPr>
          <w:p w14:paraId="2C51DAA8" w14:textId="3F47F755" w:rsidR="00DA4803" w:rsidRDefault="00DA4803" w:rsidP="00DA4803">
            <w:r w:rsidRPr="00DA4803">
              <w:rPr>
                <w:b/>
                <w:bCs/>
              </w:rPr>
              <w:t>Responsable</w:t>
            </w:r>
          </w:p>
        </w:tc>
        <w:tc>
          <w:tcPr>
            <w:tcW w:w="987" w:type="dxa"/>
          </w:tcPr>
          <w:p w14:paraId="5B3E23AA" w14:textId="46E84069" w:rsidR="00DA4803" w:rsidRPr="002179C4" w:rsidRDefault="00DA4803" w:rsidP="00DA4803">
            <w:pPr>
              <w:jc w:val="center"/>
            </w:pPr>
            <w:r w:rsidRPr="00DA4803">
              <w:rPr>
                <w:b/>
                <w:bCs/>
              </w:rPr>
              <w:t>Fait</w:t>
            </w:r>
          </w:p>
        </w:tc>
      </w:tr>
      <w:tr w:rsidR="00DA4803" w14:paraId="343F5913" w14:textId="77777777" w:rsidTr="590FFD6A">
        <w:tc>
          <w:tcPr>
            <w:tcW w:w="5949" w:type="dxa"/>
          </w:tcPr>
          <w:p w14:paraId="7BC0442C" w14:textId="77777777" w:rsidR="0092419D" w:rsidRPr="0092419D" w:rsidRDefault="0092419D" w:rsidP="00DA4803">
            <w:pPr>
              <w:rPr>
                <w:sz w:val="12"/>
                <w:szCs w:val="12"/>
              </w:rPr>
            </w:pPr>
          </w:p>
          <w:p w14:paraId="08970C3E" w14:textId="53EB0F8C" w:rsidR="00DA4803" w:rsidRDefault="00DA4803" w:rsidP="00DA4803">
            <w:r>
              <w:t>Effectuer un bilan en terme du premier mois d’activité :</w:t>
            </w:r>
          </w:p>
          <w:p w14:paraId="081E4EEB" w14:textId="0896D2B8" w:rsidR="00DA4803" w:rsidRDefault="00DA4803" w:rsidP="00DA4803">
            <w:pPr>
              <w:pStyle w:val="Paragraphedeliste"/>
              <w:numPr>
                <w:ilvl w:val="0"/>
                <w:numId w:val="25"/>
              </w:numPr>
            </w:pPr>
            <w:r>
              <w:t>Discussion sur les premières impressions</w:t>
            </w:r>
          </w:p>
          <w:p w14:paraId="1DAF1D2C" w14:textId="3A1A59E0" w:rsidR="00DA4803" w:rsidRDefault="00DA4803" w:rsidP="00DA4803">
            <w:pPr>
              <w:pStyle w:val="Paragraphedeliste"/>
              <w:numPr>
                <w:ilvl w:val="0"/>
                <w:numId w:val="25"/>
              </w:numPr>
            </w:pPr>
            <w:r>
              <w:t>Besoins éventuels</w:t>
            </w:r>
          </w:p>
          <w:p w14:paraId="31A8ED94" w14:textId="1B0B89D4" w:rsidR="00DA4803" w:rsidRDefault="00DA4803" w:rsidP="00DA4803">
            <w:pPr>
              <w:pStyle w:val="Paragraphedeliste"/>
              <w:numPr>
                <w:ilvl w:val="0"/>
                <w:numId w:val="25"/>
              </w:numPr>
            </w:pPr>
            <w:r>
              <w:t>Difficultés rencontrées</w:t>
            </w:r>
          </w:p>
        </w:tc>
        <w:tc>
          <w:tcPr>
            <w:tcW w:w="2126" w:type="dxa"/>
            <w:shd w:val="clear" w:color="auto" w:fill="DAE9F7" w:themeFill="text2" w:themeFillTint="1A"/>
          </w:tcPr>
          <w:p w14:paraId="38AF1E35" w14:textId="77777777" w:rsidR="00DA4803" w:rsidRDefault="00DA4803" w:rsidP="00DA4803"/>
        </w:tc>
        <w:tc>
          <w:tcPr>
            <w:tcW w:w="987" w:type="dxa"/>
            <w:vAlign w:val="center"/>
          </w:tcPr>
          <w:p w14:paraId="3126B01F" w14:textId="0A226F18" w:rsidR="00DA4803" w:rsidRPr="002179C4" w:rsidRDefault="00DA4803" w:rsidP="00DA4803">
            <w:pPr>
              <w:jc w:val="center"/>
            </w:pPr>
            <w:r w:rsidRPr="0046098C">
              <w:rPr>
                <w:rFonts w:ascii="Wingdings 2" w:eastAsia="Wingdings 2" w:hAnsi="Wingdings 2" w:cs="Wingdings 2"/>
                <w:sz w:val="32"/>
                <w:szCs w:val="32"/>
              </w:rPr>
              <w:t>*</w:t>
            </w:r>
          </w:p>
        </w:tc>
      </w:tr>
      <w:tr w:rsidR="00DA4803" w14:paraId="31A04A9C" w14:textId="77777777" w:rsidTr="590FFD6A">
        <w:tc>
          <w:tcPr>
            <w:tcW w:w="5949" w:type="dxa"/>
          </w:tcPr>
          <w:p w14:paraId="115D0263" w14:textId="5D8E4806" w:rsidR="00DA4803" w:rsidRDefault="00DA4803" w:rsidP="00DA4803">
            <w:r>
              <w:t xml:space="preserve">Fixer un entretien de suivi 2 semaines avant la fin du temps d’essaie </w:t>
            </w:r>
          </w:p>
        </w:tc>
        <w:tc>
          <w:tcPr>
            <w:tcW w:w="2126" w:type="dxa"/>
            <w:shd w:val="clear" w:color="auto" w:fill="DAE9F7" w:themeFill="text2" w:themeFillTint="1A"/>
          </w:tcPr>
          <w:p w14:paraId="38315B6B" w14:textId="77777777" w:rsidR="00DA4803" w:rsidRDefault="00DA4803" w:rsidP="00DA4803"/>
        </w:tc>
        <w:tc>
          <w:tcPr>
            <w:tcW w:w="987" w:type="dxa"/>
            <w:vAlign w:val="center"/>
          </w:tcPr>
          <w:p w14:paraId="588CEE56" w14:textId="660CA4E3" w:rsidR="00DA4803" w:rsidRPr="002179C4" w:rsidRDefault="00DA4803" w:rsidP="00DA4803">
            <w:pPr>
              <w:jc w:val="center"/>
            </w:pPr>
            <w:r w:rsidRPr="0046098C">
              <w:rPr>
                <w:rFonts w:ascii="Wingdings 2" w:eastAsia="Wingdings 2" w:hAnsi="Wingdings 2" w:cs="Wingdings 2"/>
                <w:sz w:val="32"/>
                <w:szCs w:val="32"/>
              </w:rPr>
              <w:t>*</w:t>
            </w:r>
          </w:p>
        </w:tc>
      </w:tr>
      <w:tr w:rsidR="00DA4803" w14:paraId="5B32CA5A" w14:textId="77777777" w:rsidTr="590FFD6A">
        <w:tc>
          <w:tcPr>
            <w:tcW w:w="9062" w:type="dxa"/>
            <w:gridSpan w:val="3"/>
            <w:shd w:val="clear" w:color="auto" w:fill="DAE9F7" w:themeFill="text2" w:themeFillTint="1A"/>
          </w:tcPr>
          <w:p w14:paraId="6EA215FF" w14:textId="51DA4B46" w:rsidR="00DA4803" w:rsidRPr="00914887" w:rsidRDefault="00DA4803" w:rsidP="00DA4803">
            <w:pPr>
              <w:pStyle w:val="Paragraphedeliste"/>
              <w:numPr>
                <w:ilvl w:val="0"/>
                <w:numId w:val="23"/>
              </w:numPr>
              <w:rPr>
                <w:b/>
                <w:bCs/>
              </w:rPr>
            </w:pPr>
            <w:r w:rsidRPr="00914887">
              <w:rPr>
                <w:b/>
                <w:bCs/>
              </w:rPr>
              <w:t xml:space="preserve">Premier trimestre </w:t>
            </w:r>
          </w:p>
        </w:tc>
      </w:tr>
      <w:tr w:rsidR="00DA4803" w14:paraId="51F373D2" w14:textId="77777777" w:rsidTr="590FFD6A">
        <w:tc>
          <w:tcPr>
            <w:tcW w:w="5949" w:type="dxa"/>
          </w:tcPr>
          <w:p w14:paraId="09FB82FD" w14:textId="779B1D1E" w:rsidR="00DA4803" w:rsidRDefault="00DA4803" w:rsidP="00DA4803">
            <w:r w:rsidRPr="00DA4803">
              <w:rPr>
                <w:b/>
                <w:bCs/>
              </w:rPr>
              <w:t>Action</w:t>
            </w:r>
          </w:p>
        </w:tc>
        <w:tc>
          <w:tcPr>
            <w:tcW w:w="2126" w:type="dxa"/>
            <w:shd w:val="clear" w:color="auto" w:fill="DAE9F7" w:themeFill="text2" w:themeFillTint="1A"/>
          </w:tcPr>
          <w:p w14:paraId="10DCD272" w14:textId="14B8EFD4" w:rsidR="00DA4803" w:rsidRDefault="00DA4803" w:rsidP="00DA4803">
            <w:r w:rsidRPr="00DA4803">
              <w:rPr>
                <w:b/>
                <w:bCs/>
              </w:rPr>
              <w:t>Responsable</w:t>
            </w:r>
          </w:p>
        </w:tc>
        <w:tc>
          <w:tcPr>
            <w:tcW w:w="987" w:type="dxa"/>
            <w:shd w:val="clear" w:color="auto" w:fill="FFFFFF" w:themeFill="background1"/>
          </w:tcPr>
          <w:p w14:paraId="02820B2D" w14:textId="15D54919" w:rsidR="00DA4803" w:rsidRPr="002179C4" w:rsidRDefault="00DA4803" w:rsidP="00DA4803">
            <w:pPr>
              <w:jc w:val="center"/>
            </w:pPr>
            <w:r w:rsidRPr="00DA4803">
              <w:rPr>
                <w:b/>
                <w:bCs/>
              </w:rPr>
              <w:t>Fait</w:t>
            </w:r>
          </w:p>
        </w:tc>
      </w:tr>
      <w:tr w:rsidR="00DA4803" w14:paraId="144944E9" w14:textId="77777777" w:rsidTr="0092419D">
        <w:trPr>
          <w:trHeight w:val="5139"/>
        </w:trPr>
        <w:tc>
          <w:tcPr>
            <w:tcW w:w="5949" w:type="dxa"/>
          </w:tcPr>
          <w:p w14:paraId="2844011A" w14:textId="77777777" w:rsidR="0092419D" w:rsidRPr="0092419D" w:rsidRDefault="0092419D" w:rsidP="00DA4803">
            <w:pPr>
              <w:rPr>
                <w:sz w:val="16"/>
                <w:szCs w:val="16"/>
              </w:rPr>
            </w:pPr>
          </w:p>
          <w:p w14:paraId="1D4FF443" w14:textId="7968103E" w:rsidR="00DA4803" w:rsidRDefault="00DA4803" w:rsidP="00DA4803">
            <w:r>
              <w:t xml:space="preserve">Entretien de suivi : </w:t>
            </w:r>
          </w:p>
          <w:p w14:paraId="5206A297" w14:textId="4FD74EE0" w:rsidR="00DA4803" w:rsidRDefault="00DA4803" w:rsidP="00DA4803">
            <w:pPr>
              <w:pStyle w:val="Paragraphedeliste"/>
              <w:numPr>
                <w:ilvl w:val="0"/>
                <w:numId w:val="24"/>
              </w:numPr>
            </w:pPr>
            <w:r>
              <w:t xml:space="preserve">Retour sur la satisfaction, les attentes de l’employeur et du </w:t>
            </w:r>
            <w:proofErr w:type="spellStart"/>
            <w:r>
              <w:t>nouveau·elle</w:t>
            </w:r>
            <w:proofErr w:type="spellEnd"/>
            <w:r>
              <w:t xml:space="preserve"> </w:t>
            </w:r>
            <w:proofErr w:type="spellStart"/>
            <w:r>
              <w:t>collaborateur·trice</w:t>
            </w:r>
            <w:proofErr w:type="spellEnd"/>
          </w:p>
          <w:p w14:paraId="0038906A" w14:textId="7BCC0841" w:rsidR="00DA4803" w:rsidRDefault="00DA4803" w:rsidP="00DA4803">
            <w:pPr>
              <w:pStyle w:val="Paragraphedeliste"/>
              <w:numPr>
                <w:ilvl w:val="0"/>
                <w:numId w:val="24"/>
              </w:numPr>
            </w:pPr>
            <w:r>
              <w:t xml:space="preserve">Discussion sur les conditions de travail, l’intégration, l’ambiance avec les collègues, la motivation au travail </w:t>
            </w:r>
          </w:p>
          <w:p w14:paraId="50CCA332" w14:textId="32F66BC6" w:rsidR="00DA4803" w:rsidRDefault="00DA4803" w:rsidP="00DA4803">
            <w:pPr>
              <w:pStyle w:val="Paragraphedeliste"/>
              <w:numPr>
                <w:ilvl w:val="0"/>
                <w:numId w:val="24"/>
              </w:numPr>
            </w:pPr>
            <w:r>
              <w:t xml:space="preserve">Informer sur la confirmation ou non de l’embauche après la période d’essai </w:t>
            </w:r>
          </w:p>
          <w:p w14:paraId="7242E802" w14:textId="2F54C219" w:rsidR="00DA4803" w:rsidRDefault="00DA4803" w:rsidP="00DA4803">
            <w:pPr>
              <w:pStyle w:val="Paragraphedeliste"/>
              <w:numPr>
                <w:ilvl w:val="0"/>
                <w:numId w:val="24"/>
              </w:numPr>
            </w:pPr>
            <w:r>
              <w:t xml:space="preserve">Identification des besoins en formation continue ou accompagnement pédagogique </w:t>
            </w:r>
          </w:p>
        </w:tc>
        <w:tc>
          <w:tcPr>
            <w:tcW w:w="2126" w:type="dxa"/>
            <w:shd w:val="clear" w:color="auto" w:fill="DAE9F7" w:themeFill="text2" w:themeFillTint="1A"/>
          </w:tcPr>
          <w:p w14:paraId="0BCB7743" w14:textId="77777777" w:rsidR="00DA4803" w:rsidRDefault="00DA4803" w:rsidP="00DA4803"/>
        </w:tc>
        <w:tc>
          <w:tcPr>
            <w:tcW w:w="987" w:type="dxa"/>
            <w:shd w:val="clear" w:color="auto" w:fill="FFFFFF" w:themeFill="background1"/>
            <w:vAlign w:val="center"/>
          </w:tcPr>
          <w:p w14:paraId="17AAF36C" w14:textId="0E1E8903" w:rsidR="00DA4803" w:rsidRPr="002179C4" w:rsidRDefault="00DA4803" w:rsidP="00DA4803">
            <w:pPr>
              <w:jc w:val="center"/>
            </w:pPr>
            <w:r w:rsidRPr="0046098C">
              <w:rPr>
                <w:rFonts w:ascii="Wingdings 2" w:eastAsia="Wingdings 2" w:hAnsi="Wingdings 2" w:cs="Wingdings 2"/>
                <w:sz w:val="36"/>
                <w:szCs w:val="36"/>
              </w:rPr>
              <w:t>*</w:t>
            </w:r>
          </w:p>
        </w:tc>
      </w:tr>
      <w:tr w:rsidR="00DA4803" w14:paraId="69E4650F" w14:textId="77777777" w:rsidTr="590FFD6A">
        <w:tc>
          <w:tcPr>
            <w:tcW w:w="9062" w:type="dxa"/>
            <w:gridSpan w:val="3"/>
            <w:shd w:val="clear" w:color="auto" w:fill="DAE9F7" w:themeFill="text2" w:themeFillTint="1A"/>
          </w:tcPr>
          <w:p w14:paraId="06FB186B" w14:textId="186C55A3" w:rsidR="00DA4803" w:rsidRPr="009264C8" w:rsidRDefault="00DA4803" w:rsidP="00DA4803">
            <w:pPr>
              <w:pStyle w:val="Paragraphedeliste"/>
              <w:numPr>
                <w:ilvl w:val="0"/>
                <w:numId w:val="23"/>
              </w:numPr>
              <w:rPr>
                <w:b/>
                <w:bCs/>
              </w:rPr>
            </w:pPr>
            <w:r w:rsidRPr="009264C8">
              <w:rPr>
                <w:b/>
                <w:bCs/>
              </w:rPr>
              <w:lastRenderedPageBreak/>
              <w:t xml:space="preserve">Six mois après l’arrivée </w:t>
            </w:r>
          </w:p>
        </w:tc>
      </w:tr>
      <w:tr w:rsidR="00DA4803" w14:paraId="01CB6306" w14:textId="77777777" w:rsidTr="590FFD6A">
        <w:tc>
          <w:tcPr>
            <w:tcW w:w="5949" w:type="dxa"/>
          </w:tcPr>
          <w:p w14:paraId="6F7BB6C1" w14:textId="71E31EB6" w:rsidR="00DA4803" w:rsidRDefault="00DA4803" w:rsidP="00DA4803">
            <w:r w:rsidRPr="00DA4803">
              <w:rPr>
                <w:b/>
                <w:bCs/>
              </w:rPr>
              <w:t>Action</w:t>
            </w:r>
          </w:p>
        </w:tc>
        <w:tc>
          <w:tcPr>
            <w:tcW w:w="2126" w:type="dxa"/>
            <w:shd w:val="clear" w:color="auto" w:fill="DAE9F7" w:themeFill="text2" w:themeFillTint="1A"/>
          </w:tcPr>
          <w:p w14:paraId="781F03A5" w14:textId="311E328A" w:rsidR="00DA4803" w:rsidRDefault="00DA4803" w:rsidP="00DA4803">
            <w:r w:rsidRPr="00DA4803">
              <w:rPr>
                <w:b/>
                <w:bCs/>
              </w:rPr>
              <w:t>Responsable</w:t>
            </w:r>
          </w:p>
        </w:tc>
        <w:tc>
          <w:tcPr>
            <w:tcW w:w="987" w:type="dxa"/>
          </w:tcPr>
          <w:p w14:paraId="58DBC2C2" w14:textId="6E85ACE0" w:rsidR="00DA4803" w:rsidRPr="002179C4" w:rsidRDefault="00DA4803" w:rsidP="00DA4803">
            <w:pPr>
              <w:jc w:val="center"/>
            </w:pPr>
            <w:r w:rsidRPr="00DA4803">
              <w:rPr>
                <w:b/>
                <w:bCs/>
              </w:rPr>
              <w:t>Fait</w:t>
            </w:r>
          </w:p>
        </w:tc>
      </w:tr>
      <w:tr w:rsidR="00DA4803" w14:paraId="2D383AC4" w14:textId="77777777" w:rsidTr="590FFD6A">
        <w:tc>
          <w:tcPr>
            <w:tcW w:w="5949" w:type="dxa"/>
          </w:tcPr>
          <w:p w14:paraId="395BA3EF" w14:textId="77777777" w:rsidR="00DA4803" w:rsidRDefault="00DA4803" w:rsidP="00DA4803">
            <w:r>
              <w:t xml:space="preserve">Effectuer un bilan après les six premiers mois d’activité </w:t>
            </w:r>
          </w:p>
          <w:p w14:paraId="51406B0F" w14:textId="47C7CDD5" w:rsidR="00DA4803" w:rsidRDefault="00DA4803" w:rsidP="00DA4803">
            <w:pPr>
              <w:pStyle w:val="Paragraphedeliste"/>
              <w:numPr>
                <w:ilvl w:val="0"/>
                <w:numId w:val="24"/>
              </w:numPr>
            </w:pPr>
            <w:r>
              <w:t>Reprendre le co</w:t>
            </w:r>
            <w:r w:rsidR="005D2419">
              <w:t xml:space="preserve">mpte </w:t>
            </w:r>
            <w:r>
              <w:t>rendu des différents entretiens</w:t>
            </w:r>
          </w:p>
          <w:p w14:paraId="3C415CB6" w14:textId="77777777" w:rsidR="00DA4803" w:rsidRDefault="00DA4803" w:rsidP="00DA4803">
            <w:pPr>
              <w:pStyle w:val="Paragraphedeliste"/>
              <w:numPr>
                <w:ilvl w:val="0"/>
                <w:numId w:val="24"/>
              </w:numPr>
            </w:pPr>
            <w:r>
              <w:t xml:space="preserve">Discussion sur les conditions de travail, l’intégration, l’ambiance avec les collègues, la motivation au travail </w:t>
            </w:r>
          </w:p>
          <w:p w14:paraId="461E5AF4" w14:textId="711D9C71" w:rsidR="00DA4803" w:rsidRDefault="00DA4803" w:rsidP="00DA4803">
            <w:pPr>
              <w:pStyle w:val="Paragraphedeliste"/>
              <w:numPr>
                <w:ilvl w:val="0"/>
                <w:numId w:val="24"/>
              </w:numPr>
            </w:pPr>
            <w:r>
              <w:t>Identification des besoins en formation continue ou accompagnement pédagogique</w:t>
            </w:r>
          </w:p>
        </w:tc>
        <w:tc>
          <w:tcPr>
            <w:tcW w:w="2126" w:type="dxa"/>
            <w:shd w:val="clear" w:color="auto" w:fill="DAE9F7" w:themeFill="text2" w:themeFillTint="1A"/>
          </w:tcPr>
          <w:p w14:paraId="15942061" w14:textId="77777777" w:rsidR="00DA4803" w:rsidRDefault="00DA4803" w:rsidP="00DA4803"/>
        </w:tc>
        <w:tc>
          <w:tcPr>
            <w:tcW w:w="987" w:type="dxa"/>
            <w:vAlign w:val="center"/>
          </w:tcPr>
          <w:p w14:paraId="6EAAE5A1" w14:textId="447AE4D2" w:rsidR="00DA4803" w:rsidRPr="002179C4" w:rsidRDefault="00DA4803" w:rsidP="00DA4803">
            <w:pPr>
              <w:jc w:val="center"/>
            </w:pPr>
            <w:r w:rsidRPr="0046098C">
              <w:rPr>
                <w:rFonts w:ascii="Wingdings 2" w:eastAsia="Wingdings 2" w:hAnsi="Wingdings 2" w:cs="Wingdings 2"/>
                <w:sz w:val="36"/>
                <w:szCs w:val="36"/>
              </w:rPr>
              <w:t>*</w:t>
            </w:r>
          </w:p>
        </w:tc>
      </w:tr>
      <w:tr w:rsidR="00DA4803" w14:paraId="230D8A0C" w14:textId="77777777" w:rsidTr="590FFD6A">
        <w:tc>
          <w:tcPr>
            <w:tcW w:w="9062" w:type="dxa"/>
            <w:gridSpan w:val="3"/>
            <w:shd w:val="clear" w:color="auto" w:fill="DAE9F7" w:themeFill="text2" w:themeFillTint="1A"/>
          </w:tcPr>
          <w:p w14:paraId="02B2DE79" w14:textId="58AEABC3" w:rsidR="00DA4803" w:rsidRPr="009264C8" w:rsidRDefault="00DA4803" w:rsidP="00DA4803">
            <w:pPr>
              <w:pStyle w:val="Paragraphedeliste"/>
              <w:numPr>
                <w:ilvl w:val="0"/>
                <w:numId w:val="23"/>
              </w:numPr>
              <w:rPr>
                <w:b/>
                <w:bCs/>
              </w:rPr>
            </w:pPr>
            <w:r w:rsidRPr="009264C8">
              <w:rPr>
                <w:b/>
                <w:bCs/>
              </w:rPr>
              <w:t xml:space="preserve">1 an après l’arrivée </w:t>
            </w:r>
          </w:p>
        </w:tc>
      </w:tr>
      <w:tr w:rsidR="00DA4803" w14:paraId="193C9EC4" w14:textId="77777777" w:rsidTr="590FFD6A">
        <w:tc>
          <w:tcPr>
            <w:tcW w:w="5949" w:type="dxa"/>
          </w:tcPr>
          <w:p w14:paraId="538968AC" w14:textId="17C5A1E5" w:rsidR="00DA4803" w:rsidRDefault="00DA4803" w:rsidP="00DA4803">
            <w:r w:rsidRPr="00DA4803">
              <w:rPr>
                <w:b/>
                <w:bCs/>
              </w:rPr>
              <w:t>Action</w:t>
            </w:r>
          </w:p>
        </w:tc>
        <w:tc>
          <w:tcPr>
            <w:tcW w:w="2126" w:type="dxa"/>
            <w:shd w:val="clear" w:color="auto" w:fill="DAE9F7" w:themeFill="text2" w:themeFillTint="1A"/>
          </w:tcPr>
          <w:p w14:paraId="59816F5E" w14:textId="13E08C76" w:rsidR="00DA4803" w:rsidRDefault="00DA4803" w:rsidP="00DA4803">
            <w:r w:rsidRPr="00DA4803">
              <w:rPr>
                <w:b/>
                <w:bCs/>
              </w:rPr>
              <w:t>Responsable</w:t>
            </w:r>
          </w:p>
        </w:tc>
        <w:tc>
          <w:tcPr>
            <w:tcW w:w="987" w:type="dxa"/>
          </w:tcPr>
          <w:p w14:paraId="559A3DAB" w14:textId="28793C2C" w:rsidR="00DA4803" w:rsidRPr="002179C4" w:rsidRDefault="00DA4803" w:rsidP="00DA4803">
            <w:pPr>
              <w:jc w:val="center"/>
            </w:pPr>
            <w:r w:rsidRPr="00DA4803">
              <w:rPr>
                <w:b/>
                <w:bCs/>
              </w:rPr>
              <w:t>Fait</w:t>
            </w:r>
          </w:p>
        </w:tc>
      </w:tr>
      <w:tr w:rsidR="00DA4803" w14:paraId="613599CC" w14:textId="77777777" w:rsidTr="590FFD6A">
        <w:tc>
          <w:tcPr>
            <w:tcW w:w="5949" w:type="dxa"/>
          </w:tcPr>
          <w:p w14:paraId="00AA09E4" w14:textId="77777777" w:rsidR="00DA4803" w:rsidRDefault="00DA4803" w:rsidP="00DA4803">
            <w:r>
              <w:t>Bilan formel de la première année</w:t>
            </w:r>
          </w:p>
          <w:p w14:paraId="1B029EF6" w14:textId="77777777" w:rsidR="00DA4803" w:rsidRDefault="00DA4803" w:rsidP="00DA4803">
            <w:pPr>
              <w:pStyle w:val="Paragraphedeliste"/>
              <w:numPr>
                <w:ilvl w:val="0"/>
                <w:numId w:val="24"/>
              </w:numPr>
            </w:pPr>
            <w:r>
              <w:t>Faire le point sur l’ensemble de l’année scolaire</w:t>
            </w:r>
          </w:p>
          <w:p w14:paraId="695918D9" w14:textId="77777777" w:rsidR="00DA4803" w:rsidRDefault="00DA4803" w:rsidP="00DA4803">
            <w:pPr>
              <w:pStyle w:val="Paragraphedeliste"/>
              <w:numPr>
                <w:ilvl w:val="0"/>
                <w:numId w:val="24"/>
              </w:numPr>
            </w:pPr>
            <w:r>
              <w:t xml:space="preserve">Identifier les axes d’évolution </w:t>
            </w:r>
          </w:p>
          <w:p w14:paraId="040C76B1" w14:textId="77777777" w:rsidR="00DA4803" w:rsidRDefault="00DA4803" w:rsidP="00DA4803">
            <w:pPr>
              <w:pStyle w:val="Paragraphedeliste"/>
              <w:numPr>
                <w:ilvl w:val="0"/>
                <w:numId w:val="24"/>
              </w:numPr>
            </w:pPr>
            <w:r>
              <w:t xml:space="preserve">Valoriser les acquis </w:t>
            </w:r>
          </w:p>
          <w:p w14:paraId="7DD14A62" w14:textId="77777777" w:rsidR="00DA4803" w:rsidRDefault="00DA4803" w:rsidP="00DA4803">
            <w:pPr>
              <w:pStyle w:val="Paragraphedeliste"/>
              <w:numPr>
                <w:ilvl w:val="0"/>
                <w:numId w:val="24"/>
              </w:numPr>
            </w:pPr>
            <w:r>
              <w:t xml:space="preserve">Relation avec les collègues, les élèves, les parents </w:t>
            </w:r>
          </w:p>
          <w:p w14:paraId="7C45D58D" w14:textId="0D37327C" w:rsidR="00DA4803" w:rsidRDefault="00DA4803" w:rsidP="00DA4803">
            <w:pPr>
              <w:pStyle w:val="Paragraphedeliste"/>
              <w:numPr>
                <w:ilvl w:val="0"/>
                <w:numId w:val="24"/>
              </w:numPr>
            </w:pPr>
            <w:r>
              <w:t xml:space="preserve">Gestion de situations complexes ou conflictuelles </w:t>
            </w:r>
          </w:p>
          <w:p w14:paraId="26E0A3A5" w14:textId="07C96BA0" w:rsidR="00DA4803" w:rsidRDefault="00DA4803" w:rsidP="00DA4803">
            <w:pPr>
              <w:pStyle w:val="Paragraphedeliste"/>
              <w:numPr>
                <w:ilvl w:val="0"/>
                <w:numId w:val="24"/>
              </w:numPr>
            </w:pPr>
            <w:r>
              <w:t xml:space="preserve">Bien-être et motivation à poursuivre dans l’établissement </w:t>
            </w:r>
          </w:p>
          <w:p w14:paraId="512DBF21" w14:textId="77777777" w:rsidR="00DA4803" w:rsidRDefault="00DA4803" w:rsidP="00DA4803">
            <w:pPr>
              <w:pStyle w:val="Paragraphedeliste"/>
              <w:numPr>
                <w:ilvl w:val="0"/>
                <w:numId w:val="24"/>
              </w:numPr>
            </w:pPr>
            <w:r>
              <w:t xml:space="preserve">Niveau de satisfaction dans le poste </w:t>
            </w:r>
          </w:p>
          <w:p w14:paraId="0FDE3AE5" w14:textId="77777777" w:rsidR="00DA4803" w:rsidRDefault="00DA4803" w:rsidP="00DA4803">
            <w:pPr>
              <w:pStyle w:val="Paragraphedeliste"/>
              <w:numPr>
                <w:ilvl w:val="0"/>
                <w:numId w:val="24"/>
              </w:numPr>
            </w:pPr>
            <w:r>
              <w:t xml:space="preserve">Charge de travail  </w:t>
            </w:r>
          </w:p>
          <w:p w14:paraId="0354C6B6" w14:textId="7C46D1C1" w:rsidR="00DA4803" w:rsidRDefault="00DA4803" w:rsidP="00DA4803">
            <w:pPr>
              <w:pStyle w:val="Paragraphedeliste"/>
              <w:numPr>
                <w:ilvl w:val="0"/>
                <w:numId w:val="24"/>
              </w:numPr>
            </w:pPr>
            <w:r>
              <w:t xml:space="preserve">Souhaits d’évolution </w:t>
            </w:r>
          </w:p>
        </w:tc>
        <w:tc>
          <w:tcPr>
            <w:tcW w:w="2126" w:type="dxa"/>
            <w:shd w:val="clear" w:color="auto" w:fill="DAE9F7" w:themeFill="text2" w:themeFillTint="1A"/>
          </w:tcPr>
          <w:p w14:paraId="6657E3C5" w14:textId="77777777" w:rsidR="00DA4803" w:rsidRDefault="00DA4803" w:rsidP="00DA4803"/>
        </w:tc>
        <w:tc>
          <w:tcPr>
            <w:tcW w:w="987" w:type="dxa"/>
            <w:vAlign w:val="center"/>
          </w:tcPr>
          <w:p w14:paraId="54C9EA7D" w14:textId="39A936FD" w:rsidR="00DA4803" w:rsidRPr="002179C4" w:rsidRDefault="00DA4803" w:rsidP="00DA4803">
            <w:pPr>
              <w:jc w:val="center"/>
            </w:pPr>
            <w:r w:rsidRPr="0046098C">
              <w:rPr>
                <w:rFonts w:ascii="Wingdings 2" w:eastAsia="Wingdings 2" w:hAnsi="Wingdings 2" w:cs="Wingdings 2"/>
                <w:sz w:val="36"/>
                <w:szCs w:val="36"/>
              </w:rPr>
              <w:t>*</w:t>
            </w:r>
          </w:p>
        </w:tc>
      </w:tr>
    </w:tbl>
    <w:p w14:paraId="0A801324" w14:textId="77777777" w:rsidR="00B7498C" w:rsidRDefault="00B7498C" w:rsidP="00B739A4">
      <w:pPr>
        <w:rPr>
          <w:b/>
          <w:bCs/>
          <w:sz w:val="20"/>
          <w:szCs w:val="20"/>
        </w:rPr>
      </w:pPr>
      <w:bookmarkStart w:id="0" w:name="_Hlk201755330"/>
    </w:p>
    <w:p w14:paraId="30FC0F01" w14:textId="1DF22712" w:rsidR="00EB3585" w:rsidRPr="00B7498C" w:rsidRDefault="00EB3585" w:rsidP="070D3403">
      <w:pPr>
        <w:pBdr>
          <w:top w:val="single" w:sz="4" w:space="1" w:color="auto"/>
        </w:pBdr>
        <w:rPr>
          <w:b/>
          <w:bCs/>
          <w:sz w:val="20"/>
          <w:szCs w:val="20"/>
        </w:rPr>
      </w:pPr>
      <w:r w:rsidRPr="070D3403">
        <w:rPr>
          <w:b/>
          <w:bCs/>
          <w:sz w:val="20"/>
          <w:szCs w:val="20"/>
        </w:rPr>
        <w:t xml:space="preserve">Référence bibliographique : </w:t>
      </w:r>
    </w:p>
    <w:p w14:paraId="098CD5AD" w14:textId="6950B2B7" w:rsidR="00EB3585" w:rsidRPr="00B7498C" w:rsidRDefault="00EB3585" w:rsidP="00B739A4">
      <w:pPr>
        <w:rPr>
          <w:sz w:val="18"/>
          <w:szCs w:val="18"/>
        </w:rPr>
      </w:pPr>
      <w:r w:rsidRPr="00EB3585">
        <w:rPr>
          <w:sz w:val="18"/>
          <w:szCs w:val="18"/>
        </w:rPr>
        <w:t xml:space="preserve">Emery, Y., Gonin, F., </w:t>
      </w:r>
      <w:proofErr w:type="spellStart"/>
      <w:r w:rsidRPr="00EB3585">
        <w:rPr>
          <w:sz w:val="18"/>
          <w:szCs w:val="18"/>
        </w:rPr>
        <w:t>Audrin</w:t>
      </w:r>
      <w:proofErr w:type="spellEnd"/>
      <w:r w:rsidRPr="00EB3585">
        <w:rPr>
          <w:sz w:val="18"/>
          <w:szCs w:val="18"/>
        </w:rPr>
        <w:t xml:space="preserve">, B., &amp; Dima, J. (2024). </w:t>
      </w:r>
      <w:r w:rsidRPr="00EB3585">
        <w:rPr>
          <w:i/>
          <w:iCs/>
          <w:sz w:val="18"/>
          <w:szCs w:val="18"/>
        </w:rPr>
        <w:t>Gérer et développer les ressources humaines</w:t>
      </w:r>
      <w:r w:rsidRPr="00EB3585">
        <w:rPr>
          <w:sz w:val="18"/>
          <w:szCs w:val="18"/>
        </w:rPr>
        <w:t xml:space="preserve"> (4e éd.). Presses polytechniques et universitaires romandes.</w:t>
      </w:r>
      <w:bookmarkEnd w:id="0"/>
    </w:p>
    <w:sectPr w:rsidR="00EB3585" w:rsidRPr="00B7498C" w:rsidSect="00B739A4">
      <w:headerReference w:type="default" r:id="rId11"/>
      <w:footerReference w:type="default" r:id="rId12"/>
      <w:pgSz w:w="11906" w:h="16838"/>
      <w:pgMar w:top="1417" w:right="1417" w:bottom="1417"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D07A" w14:textId="77777777" w:rsidR="00D833F9" w:rsidRDefault="00D833F9" w:rsidP="00365E41">
      <w:pPr>
        <w:spacing w:after="0" w:line="240" w:lineRule="auto"/>
      </w:pPr>
      <w:r>
        <w:separator/>
      </w:r>
    </w:p>
  </w:endnote>
  <w:endnote w:type="continuationSeparator" w:id="0">
    <w:p w14:paraId="62FFC3CC" w14:textId="77777777" w:rsidR="00D833F9" w:rsidRDefault="00D833F9" w:rsidP="003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1824"/>
      <w:docPartObj>
        <w:docPartGallery w:val="Page Numbers (Bottom of Page)"/>
        <w:docPartUnique/>
      </w:docPartObj>
    </w:sdtPr>
    <w:sdtContent>
      <w:p w14:paraId="0C80CC4F" w14:textId="3197F0A5" w:rsidR="00E45E87" w:rsidRDefault="00E45E87">
        <w:pPr>
          <w:pStyle w:val="Pieddepage"/>
        </w:pPr>
        <w:r>
          <w:fldChar w:fldCharType="begin"/>
        </w:r>
        <w:r>
          <w:instrText>PAGE   \* MERGEFORMAT</w:instrText>
        </w:r>
        <w:r>
          <w:fldChar w:fldCharType="separate"/>
        </w:r>
        <w:r>
          <w:rPr>
            <w:lang w:val="fr-FR"/>
          </w:rPr>
          <w:t>2</w:t>
        </w:r>
        <w:r>
          <w:fldChar w:fldCharType="end"/>
        </w:r>
      </w:p>
    </w:sdtContent>
  </w:sdt>
  <w:p w14:paraId="3001C325" w14:textId="77777777" w:rsidR="00E45E87" w:rsidRDefault="00E45E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D777" w14:textId="77777777" w:rsidR="00D833F9" w:rsidRDefault="00D833F9" w:rsidP="00365E41">
      <w:pPr>
        <w:spacing w:after="0" w:line="240" w:lineRule="auto"/>
      </w:pPr>
      <w:r>
        <w:separator/>
      </w:r>
    </w:p>
  </w:footnote>
  <w:footnote w:type="continuationSeparator" w:id="0">
    <w:p w14:paraId="1D35C1D5" w14:textId="77777777" w:rsidR="00D833F9" w:rsidRDefault="00D833F9" w:rsidP="0036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A23" w14:textId="56817518" w:rsidR="00E45E87" w:rsidRDefault="00E45E87">
    <w:pPr>
      <w:pStyle w:val="En-tte"/>
    </w:pPr>
    <w:r>
      <w:rPr>
        <w:noProof/>
      </w:rPr>
      <w:drawing>
        <wp:anchor distT="0" distB="0" distL="114300" distR="114300" simplePos="0" relativeHeight="251658240" behindDoc="1" locked="0" layoutInCell="1" allowOverlap="1" wp14:anchorId="3F75FC2D" wp14:editId="58BB8C42">
          <wp:simplePos x="0" y="0"/>
          <wp:positionH relativeFrom="column">
            <wp:posOffset>-273744</wp:posOffset>
          </wp:positionH>
          <wp:positionV relativeFrom="paragraph">
            <wp:posOffset>-179236</wp:posOffset>
          </wp:positionV>
          <wp:extent cx="1141443" cy="408182"/>
          <wp:effectExtent l="0" t="0" r="1905" b="0"/>
          <wp:wrapNone/>
          <wp:docPr id="18754469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697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41443" cy="408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0E60"/>
    <w:multiLevelType w:val="hybridMultilevel"/>
    <w:tmpl w:val="A21200D8"/>
    <w:lvl w:ilvl="0" w:tplc="B816D29E">
      <w:start w:val="4"/>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EA86BEA"/>
    <w:multiLevelType w:val="multilevel"/>
    <w:tmpl w:val="875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354"/>
    <w:multiLevelType w:val="hybridMultilevel"/>
    <w:tmpl w:val="4824020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4C907AE"/>
    <w:multiLevelType w:val="hybridMultilevel"/>
    <w:tmpl w:val="14685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572649C"/>
    <w:multiLevelType w:val="hybridMultilevel"/>
    <w:tmpl w:val="0B5AFB3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5F456F9"/>
    <w:multiLevelType w:val="hybridMultilevel"/>
    <w:tmpl w:val="1270DB08"/>
    <w:lvl w:ilvl="0" w:tplc="0236548C">
      <w:start w:val="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A211D57"/>
    <w:multiLevelType w:val="hybridMultilevel"/>
    <w:tmpl w:val="5204EAA2"/>
    <w:lvl w:ilvl="0" w:tplc="75A0F1DE">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E637991"/>
    <w:multiLevelType w:val="hybridMultilevel"/>
    <w:tmpl w:val="F4BC8842"/>
    <w:lvl w:ilvl="0" w:tplc="F4A886FE">
      <w:start w:val="1"/>
      <w:numFmt w:val="decimal"/>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1A02033"/>
    <w:multiLevelType w:val="hybridMultilevel"/>
    <w:tmpl w:val="199E28C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5741F6E"/>
    <w:multiLevelType w:val="hybridMultilevel"/>
    <w:tmpl w:val="03309E1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8CF4090"/>
    <w:multiLevelType w:val="hybridMultilevel"/>
    <w:tmpl w:val="4C9ECF7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B5C21B0"/>
    <w:multiLevelType w:val="hybridMultilevel"/>
    <w:tmpl w:val="36C2FF4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DA678C1"/>
    <w:multiLevelType w:val="hybridMultilevel"/>
    <w:tmpl w:val="00620B5A"/>
    <w:lvl w:ilvl="0" w:tplc="41ACE334">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1BB5769"/>
    <w:multiLevelType w:val="hybridMultilevel"/>
    <w:tmpl w:val="F628F51A"/>
    <w:lvl w:ilvl="0" w:tplc="65C6C938">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26E41C8"/>
    <w:multiLevelType w:val="hybridMultilevel"/>
    <w:tmpl w:val="98A20A0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5551E62"/>
    <w:multiLevelType w:val="hybridMultilevel"/>
    <w:tmpl w:val="879877EC"/>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4C7CA8"/>
    <w:multiLevelType w:val="hybridMultilevel"/>
    <w:tmpl w:val="F9220F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7382CD3"/>
    <w:multiLevelType w:val="hybridMultilevel"/>
    <w:tmpl w:val="437449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68321394"/>
    <w:multiLevelType w:val="hybridMultilevel"/>
    <w:tmpl w:val="7F9C241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8C34340"/>
    <w:multiLevelType w:val="hybridMultilevel"/>
    <w:tmpl w:val="D178A58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90C4A93"/>
    <w:multiLevelType w:val="multilevel"/>
    <w:tmpl w:val="35E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24D02"/>
    <w:multiLevelType w:val="hybridMultilevel"/>
    <w:tmpl w:val="C0864B14"/>
    <w:lvl w:ilvl="0" w:tplc="674E9850">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E8C37E8"/>
    <w:multiLevelType w:val="hybridMultilevel"/>
    <w:tmpl w:val="08447C9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00B2CED"/>
    <w:multiLevelType w:val="hybridMultilevel"/>
    <w:tmpl w:val="51BCF2F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8285B3F"/>
    <w:multiLevelType w:val="hybridMultilevel"/>
    <w:tmpl w:val="489868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96A364A"/>
    <w:multiLevelType w:val="hybridMultilevel"/>
    <w:tmpl w:val="51D496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C3609CA"/>
    <w:multiLevelType w:val="hybridMultilevel"/>
    <w:tmpl w:val="B87040B4"/>
    <w:lvl w:ilvl="0" w:tplc="A8CE5A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35014089">
    <w:abstractNumId w:val="6"/>
  </w:num>
  <w:num w:numId="2" w16cid:durableId="1717268077">
    <w:abstractNumId w:val="20"/>
  </w:num>
  <w:num w:numId="3" w16cid:durableId="1703241538">
    <w:abstractNumId w:val="1"/>
  </w:num>
  <w:num w:numId="4" w16cid:durableId="651716478">
    <w:abstractNumId w:val="8"/>
  </w:num>
  <w:num w:numId="5" w16cid:durableId="596014931">
    <w:abstractNumId w:val="3"/>
  </w:num>
  <w:num w:numId="6" w16cid:durableId="1335911465">
    <w:abstractNumId w:val="26"/>
  </w:num>
  <w:num w:numId="7" w16cid:durableId="1149521559">
    <w:abstractNumId w:val="15"/>
  </w:num>
  <w:num w:numId="8" w16cid:durableId="2013529217">
    <w:abstractNumId w:val="19"/>
  </w:num>
  <w:num w:numId="9" w16cid:durableId="562300615">
    <w:abstractNumId w:val="11"/>
  </w:num>
  <w:num w:numId="10" w16cid:durableId="37630489">
    <w:abstractNumId w:val="24"/>
  </w:num>
  <w:num w:numId="11" w16cid:durableId="1177312099">
    <w:abstractNumId w:val="17"/>
  </w:num>
  <w:num w:numId="12" w16cid:durableId="275061320">
    <w:abstractNumId w:val="16"/>
  </w:num>
  <w:num w:numId="13" w16cid:durableId="1153061268">
    <w:abstractNumId w:val="23"/>
  </w:num>
  <w:num w:numId="14" w16cid:durableId="310718274">
    <w:abstractNumId w:val="2"/>
  </w:num>
  <w:num w:numId="15" w16cid:durableId="1684744445">
    <w:abstractNumId w:val="9"/>
  </w:num>
  <w:num w:numId="16" w16cid:durableId="1946037138">
    <w:abstractNumId w:val="13"/>
  </w:num>
  <w:num w:numId="17" w16cid:durableId="537091508">
    <w:abstractNumId w:val="4"/>
  </w:num>
  <w:num w:numId="18" w16cid:durableId="316231269">
    <w:abstractNumId w:val="21"/>
  </w:num>
  <w:num w:numId="19" w16cid:durableId="767311125">
    <w:abstractNumId w:val="12"/>
  </w:num>
  <w:num w:numId="20" w16cid:durableId="1594775239">
    <w:abstractNumId w:val="18"/>
  </w:num>
  <w:num w:numId="21" w16cid:durableId="18093438">
    <w:abstractNumId w:val="10"/>
  </w:num>
  <w:num w:numId="22" w16cid:durableId="963733815">
    <w:abstractNumId w:val="25"/>
  </w:num>
  <w:num w:numId="23" w16cid:durableId="2074741442">
    <w:abstractNumId w:val="7"/>
  </w:num>
  <w:num w:numId="24" w16cid:durableId="382485353">
    <w:abstractNumId w:val="0"/>
  </w:num>
  <w:num w:numId="25" w16cid:durableId="148599351">
    <w:abstractNumId w:val="5"/>
  </w:num>
  <w:num w:numId="26" w16cid:durableId="1695618081">
    <w:abstractNumId w:val="22"/>
  </w:num>
  <w:num w:numId="27" w16cid:durableId="160581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A4"/>
    <w:rsid w:val="00003B80"/>
    <w:rsid w:val="00007C3B"/>
    <w:rsid w:val="000675A7"/>
    <w:rsid w:val="0007118E"/>
    <w:rsid w:val="00072D57"/>
    <w:rsid w:val="000A2408"/>
    <w:rsid w:val="000C6B61"/>
    <w:rsid w:val="00103DC6"/>
    <w:rsid w:val="00106770"/>
    <w:rsid w:val="00120E34"/>
    <w:rsid w:val="00145B86"/>
    <w:rsid w:val="001C72AC"/>
    <w:rsid w:val="002179C4"/>
    <w:rsid w:val="00283EE4"/>
    <w:rsid w:val="00284761"/>
    <w:rsid w:val="00292D2A"/>
    <w:rsid w:val="00295427"/>
    <w:rsid w:val="00296801"/>
    <w:rsid w:val="00296D2B"/>
    <w:rsid w:val="002B0374"/>
    <w:rsid w:val="002E65DD"/>
    <w:rsid w:val="002E7DA1"/>
    <w:rsid w:val="00301F73"/>
    <w:rsid w:val="00306EC7"/>
    <w:rsid w:val="003326B2"/>
    <w:rsid w:val="00345F77"/>
    <w:rsid w:val="00365E41"/>
    <w:rsid w:val="00367F4C"/>
    <w:rsid w:val="003A19CE"/>
    <w:rsid w:val="003B0D96"/>
    <w:rsid w:val="003C7453"/>
    <w:rsid w:val="003D653F"/>
    <w:rsid w:val="003F6FF6"/>
    <w:rsid w:val="00403020"/>
    <w:rsid w:val="0043637C"/>
    <w:rsid w:val="00436D3F"/>
    <w:rsid w:val="0045304B"/>
    <w:rsid w:val="0046098C"/>
    <w:rsid w:val="004A070D"/>
    <w:rsid w:val="004A082F"/>
    <w:rsid w:val="004A6290"/>
    <w:rsid w:val="005066EB"/>
    <w:rsid w:val="005144F6"/>
    <w:rsid w:val="00542633"/>
    <w:rsid w:val="005611EC"/>
    <w:rsid w:val="005745FD"/>
    <w:rsid w:val="005756F4"/>
    <w:rsid w:val="005A3F24"/>
    <w:rsid w:val="005D2419"/>
    <w:rsid w:val="005F5CDD"/>
    <w:rsid w:val="006153E0"/>
    <w:rsid w:val="00615A95"/>
    <w:rsid w:val="006553A0"/>
    <w:rsid w:val="00667951"/>
    <w:rsid w:val="007042D5"/>
    <w:rsid w:val="00756262"/>
    <w:rsid w:val="00790948"/>
    <w:rsid w:val="00797EBA"/>
    <w:rsid w:val="007D387E"/>
    <w:rsid w:val="007E6785"/>
    <w:rsid w:val="008005F9"/>
    <w:rsid w:val="0080498D"/>
    <w:rsid w:val="008129A0"/>
    <w:rsid w:val="00826B23"/>
    <w:rsid w:val="00875E9F"/>
    <w:rsid w:val="00894BD0"/>
    <w:rsid w:val="008E11D7"/>
    <w:rsid w:val="008E673C"/>
    <w:rsid w:val="0090429A"/>
    <w:rsid w:val="00913D33"/>
    <w:rsid w:val="00914887"/>
    <w:rsid w:val="009173DA"/>
    <w:rsid w:val="0092240A"/>
    <w:rsid w:val="0092419D"/>
    <w:rsid w:val="009264C8"/>
    <w:rsid w:val="00931376"/>
    <w:rsid w:val="009A4494"/>
    <w:rsid w:val="009C1BF9"/>
    <w:rsid w:val="009E7F9A"/>
    <w:rsid w:val="00A20E9B"/>
    <w:rsid w:val="00A36099"/>
    <w:rsid w:val="00A530DB"/>
    <w:rsid w:val="00A605CB"/>
    <w:rsid w:val="00A653A4"/>
    <w:rsid w:val="00AA06A2"/>
    <w:rsid w:val="00AA529F"/>
    <w:rsid w:val="00AB06B8"/>
    <w:rsid w:val="00AD6CE0"/>
    <w:rsid w:val="00B07522"/>
    <w:rsid w:val="00B177B3"/>
    <w:rsid w:val="00B223E9"/>
    <w:rsid w:val="00B522F4"/>
    <w:rsid w:val="00B53DA4"/>
    <w:rsid w:val="00B71EE5"/>
    <w:rsid w:val="00B739A4"/>
    <w:rsid w:val="00B7498C"/>
    <w:rsid w:val="00BA269E"/>
    <w:rsid w:val="00BA4127"/>
    <w:rsid w:val="00BC2697"/>
    <w:rsid w:val="00BD0D69"/>
    <w:rsid w:val="00BD1140"/>
    <w:rsid w:val="00C03063"/>
    <w:rsid w:val="00C1160A"/>
    <w:rsid w:val="00C11DDB"/>
    <w:rsid w:val="00C22EFC"/>
    <w:rsid w:val="00C361E4"/>
    <w:rsid w:val="00C414B5"/>
    <w:rsid w:val="00C522E9"/>
    <w:rsid w:val="00C61254"/>
    <w:rsid w:val="00C7422C"/>
    <w:rsid w:val="00CB3AA2"/>
    <w:rsid w:val="00CB49CB"/>
    <w:rsid w:val="00CE3211"/>
    <w:rsid w:val="00CF046A"/>
    <w:rsid w:val="00CF1E09"/>
    <w:rsid w:val="00CF2CBB"/>
    <w:rsid w:val="00D02153"/>
    <w:rsid w:val="00D30C4A"/>
    <w:rsid w:val="00D37A51"/>
    <w:rsid w:val="00D45F6A"/>
    <w:rsid w:val="00D55B99"/>
    <w:rsid w:val="00D65F78"/>
    <w:rsid w:val="00D804FE"/>
    <w:rsid w:val="00D81265"/>
    <w:rsid w:val="00D829E4"/>
    <w:rsid w:val="00D833F9"/>
    <w:rsid w:val="00D91CE5"/>
    <w:rsid w:val="00D9661A"/>
    <w:rsid w:val="00DA4803"/>
    <w:rsid w:val="00DC2CF9"/>
    <w:rsid w:val="00E2428D"/>
    <w:rsid w:val="00E30098"/>
    <w:rsid w:val="00E45E87"/>
    <w:rsid w:val="00E56319"/>
    <w:rsid w:val="00E647BB"/>
    <w:rsid w:val="00E81325"/>
    <w:rsid w:val="00E87778"/>
    <w:rsid w:val="00EA1AD7"/>
    <w:rsid w:val="00EA3D53"/>
    <w:rsid w:val="00EB3585"/>
    <w:rsid w:val="00EF1E99"/>
    <w:rsid w:val="00F40F2C"/>
    <w:rsid w:val="00F663B2"/>
    <w:rsid w:val="00F7372F"/>
    <w:rsid w:val="00F9447A"/>
    <w:rsid w:val="00FB101C"/>
    <w:rsid w:val="00FC2672"/>
    <w:rsid w:val="070D3403"/>
    <w:rsid w:val="45CE2A1B"/>
    <w:rsid w:val="590FFD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C7A9"/>
  <w15:chartTrackingRefBased/>
  <w15:docId w15:val="{DDED2BF9-F3EC-4CD3-82A5-A1988DD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A4"/>
    <w:rPr>
      <w:rFonts w:eastAsiaTheme="majorEastAsia" w:cstheme="majorBidi"/>
      <w:color w:val="272727" w:themeColor="text1" w:themeTint="D8"/>
    </w:rPr>
  </w:style>
  <w:style w:type="paragraph" w:styleId="Titre">
    <w:name w:val="Title"/>
    <w:basedOn w:val="Normal"/>
    <w:next w:val="Normal"/>
    <w:link w:val="TitreCar"/>
    <w:uiPriority w:val="10"/>
    <w:qFormat/>
    <w:rsid w:val="00B5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A4"/>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A4"/>
    <w:rPr>
      <w:i/>
      <w:iCs/>
      <w:color w:val="404040" w:themeColor="text1" w:themeTint="BF"/>
    </w:rPr>
  </w:style>
  <w:style w:type="paragraph" w:styleId="Paragraphedeliste">
    <w:name w:val="List Paragraph"/>
    <w:basedOn w:val="Normal"/>
    <w:uiPriority w:val="34"/>
    <w:qFormat/>
    <w:rsid w:val="00B53DA4"/>
    <w:pPr>
      <w:ind w:left="720"/>
      <w:contextualSpacing/>
    </w:pPr>
  </w:style>
  <w:style w:type="character" w:styleId="Accentuationintense">
    <w:name w:val="Intense Emphasis"/>
    <w:basedOn w:val="Policepardfaut"/>
    <w:uiPriority w:val="21"/>
    <w:qFormat/>
    <w:rsid w:val="00B53DA4"/>
    <w:rPr>
      <w:i/>
      <w:iCs/>
      <w:color w:val="0F4761" w:themeColor="accent1" w:themeShade="BF"/>
    </w:rPr>
  </w:style>
  <w:style w:type="paragraph" w:styleId="Citationintense">
    <w:name w:val="Intense Quote"/>
    <w:basedOn w:val="Normal"/>
    <w:next w:val="Normal"/>
    <w:link w:val="CitationintenseCar"/>
    <w:uiPriority w:val="30"/>
    <w:qFormat/>
    <w:rsid w:val="00B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A4"/>
    <w:rPr>
      <w:i/>
      <w:iCs/>
      <w:color w:val="0F4761" w:themeColor="accent1" w:themeShade="BF"/>
    </w:rPr>
  </w:style>
  <w:style w:type="character" w:styleId="Rfrenceintense">
    <w:name w:val="Intense Reference"/>
    <w:basedOn w:val="Policepardfaut"/>
    <w:uiPriority w:val="32"/>
    <w:qFormat/>
    <w:rsid w:val="00B53DA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5E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5E41"/>
    <w:rPr>
      <w:sz w:val="20"/>
      <w:szCs w:val="20"/>
    </w:rPr>
  </w:style>
  <w:style w:type="character" w:styleId="Appelnotedebasdep">
    <w:name w:val="footnote reference"/>
    <w:basedOn w:val="Policepardfaut"/>
    <w:uiPriority w:val="99"/>
    <w:semiHidden/>
    <w:unhideWhenUsed/>
    <w:rsid w:val="00365E41"/>
    <w:rPr>
      <w:vertAlign w:val="superscript"/>
    </w:rPr>
  </w:style>
  <w:style w:type="character" w:styleId="Lienhypertexte">
    <w:name w:val="Hyperlink"/>
    <w:basedOn w:val="Policepardfaut"/>
    <w:uiPriority w:val="99"/>
    <w:unhideWhenUsed/>
    <w:rsid w:val="00365E41"/>
    <w:rPr>
      <w:color w:val="467886" w:themeColor="hyperlink"/>
      <w:u w:val="single"/>
    </w:rPr>
  </w:style>
  <w:style w:type="character" w:styleId="Mentionnonrsolue">
    <w:name w:val="Unresolved Mention"/>
    <w:basedOn w:val="Policepardfaut"/>
    <w:uiPriority w:val="99"/>
    <w:semiHidden/>
    <w:unhideWhenUsed/>
    <w:rsid w:val="00365E41"/>
    <w:rPr>
      <w:color w:val="605E5C"/>
      <w:shd w:val="clear" w:color="auto" w:fill="E1DFDD"/>
    </w:rPr>
  </w:style>
  <w:style w:type="table" w:styleId="Grilledutableau">
    <w:name w:val="Table Grid"/>
    <w:basedOn w:val="Tableau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739A4"/>
    <w:pPr>
      <w:tabs>
        <w:tab w:val="center" w:pos="4536"/>
        <w:tab w:val="right" w:pos="9072"/>
      </w:tabs>
      <w:spacing w:after="0" w:line="240" w:lineRule="auto"/>
    </w:pPr>
  </w:style>
  <w:style w:type="character" w:customStyle="1" w:styleId="En-tteCar">
    <w:name w:val="En-tête Car"/>
    <w:basedOn w:val="Policepardfaut"/>
    <w:link w:val="En-tte"/>
    <w:uiPriority w:val="99"/>
    <w:rsid w:val="00B739A4"/>
  </w:style>
  <w:style w:type="paragraph" w:styleId="Pieddepage">
    <w:name w:val="footer"/>
    <w:basedOn w:val="Normal"/>
    <w:link w:val="PieddepageCar"/>
    <w:uiPriority w:val="99"/>
    <w:unhideWhenUsed/>
    <w:rsid w:val="00B73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775">
      <w:bodyDiv w:val="1"/>
      <w:marLeft w:val="0"/>
      <w:marRight w:val="0"/>
      <w:marTop w:val="0"/>
      <w:marBottom w:val="0"/>
      <w:divBdr>
        <w:top w:val="none" w:sz="0" w:space="0" w:color="auto"/>
        <w:left w:val="none" w:sz="0" w:space="0" w:color="auto"/>
        <w:bottom w:val="none" w:sz="0" w:space="0" w:color="auto"/>
        <w:right w:val="none" w:sz="0" w:space="0" w:color="auto"/>
      </w:divBdr>
    </w:div>
    <w:div w:id="389349716">
      <w:bodyDiv w:val="1"/>
      <w:marLeft w:val="0"/>
      <w:marRight w:val="0"/>
      <w:marTop w:val="0"/>
      <w:marBottom w:val="0"/>
      <w:divBdr>
        <w:top w:val="none" w:sz="0" w:space="0" w:color="auto"/>
        <w:left w:val="none" w:sz="0" w:space="0" w:color="auto"/>
        <w:bottom w:val="none" w:sz="0" w:space="0" w:color="auto"/>
        <w:right w:val="none" w:sz="0" w:space="0" w:color="auto"/>
      </w:divBdr>
    </w:div>
    <w:div w:id="404694133">
      <w:bodyDiv w:val="1"/>
      <w:marLeft w:val="0"/>
      <w:marRight w:val="0"/>
      <w:marTop w:val="0"/>
      <w:marBottom w:val="0"/>
      <w:divBdr>
        <w:top w:val="none" w:sz="0" w:space="0" w:color="auto"/>
        <w:left w:val="none" w:sz="0" w:space="0" w:color="auto"/>
        <w:bottom w:val="none" w:sz="0" w:space="0" w:color="auto"/>
        <w:right w:val="none" w:sz="0" w:space="0" w:color="auto"/>
      </w:divBdr>
    </w:div>
    <w:div w:id="567501829">
      <w:bodyDiv w:val="1"/>
      <w:marLeft w:val="0"/>
      <w:marRight w:val="0"/>
      <w:marTop w:val="0"/>
      <w:marBottom w:val="0"/>
      <w:divBdr>
        <w:top w:val="none" w:sz="0" w:space="0" w:color="auto"/>
        <w:left w:val="none" w:sz="0" w:space="0" w:color="auto"/>
        <w:bottom w:val="none" w:sz="0" w:space="0" w:color="auto"/>
        <w:right w:val="none" w:sz="0" w:space="0" w:color="auto"/>
      </w:divBdr>
    </w:div>
    <w:div w:id="627978259">
      <w:bodyDiv w:val="1"/>
      <w:marLeft w:val="0"/>
      <w:marRight w:val="0"/>
      <w:marTop w:val="0"/>
      <w:marBottom w:val="0"/>
      <w:divBdr>
        <w:top w:val="none" w:sz="0" w:space="0" w:color="auto"/>
        <w:left w:val="none" w:sz="0" w:space="0" w:color="auto"/>
        <w:bottom w:val="none" w:sz="0" w:space="0" w:color="auto"/>
        <w:right w:val="none" w:sz="0" w:space="0" w:color="auto"/>
      </w:divBdr>
    </w:div>
    <w:div w:id="6911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196B4A63A0845B4AD20F68B5E3B1D" ma:contentTypeVersion="11" ma:contentTypeDescription="Crée un document." ma:contentTypeScope="" ma:versionID="3d95199595e645dcd3ef44832d58b55b">
  <xsd:schema xmlns:xsd="http://www.w3.org/2001/XMLSchema" xmlns:xs="http://www.w3.org/2001/XMLSchema" xmlns:p="http://schemas.microsoft.com/office/2006/metadata/properties" xmlns:ns2="02c743ac-a478-4bb2-af02-2c20778d04ea" xmlns:ns3="71527f6f-cc38-4195-b990-0fc20070b452" targetNamespace="http://schemas.microsoft.com/office/2006/metadata/properties" ma:root="true" ma:fieldsID="8060d0dde610b66bf4e8c123d6cf52ed" ns2:_="" ns3:_="">
    <xsd:import namespace="02c743ac-a478-4bb2-af02-2c20778d04ea"/>
    <xsd:import namespace="71527f6f-cc38-4195-b990-0fc20070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743ac-a478-4bb2-af02-2c20778d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27f6f-cc38-4195-b990-0fc20070b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aeec-3bd5-4f2d-ae05-5d6445681156}" ma:internalName="TaxCatchAll" ma:showField="CatchAllData" ma:web="71527f6f-cc38-4195-b990-0fc20070b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743ac-a478-4bb2-af02-2c20778d04ea">
      <Terms xmlns="http://schemas.microsoft.com/office/infopath/2007/PartnerControls"/>
    </lcf76f155ced4ddcb4097134ff3c332f>
    <TaxCatchAll xmlns="71527f6f-cc38-4195-b990-0fc20070b4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5A6AB-2127-4BF0-973C-09FA84E3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743ac-a478-4bb2-af02-2c20778d04ea"/>
    <ds:schemaRef ds:uri="71527f6f-cc38-4195-b990-0fc20070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52660-20E1-4392-81CF-CEB195F96041}">
  <ds:schemaRefs>
    <ds:schemaRef ds:uri="http://schemas.openxmlformats.org/officeDocument/2006/bibliography"/>
  </ds:schemaRefs>
</ds:datastoreItem>
</file>

<file path=customXml/itemProps3.xml><?xml version="1.0" encoding="utf-8"?>
<ds:datastoreItem xmlns:ds="http://schemas.openxmlformats.org/officeDocument/2006/customXml" ds:itemID="{3BC34A5E-C227-4C46-A022-526120D8B5D8}">
  <ds:schemaRefs>
    <ds:schemaRef ds:uri="http://schemas.microsoft.com/office/2006/metadata/properties"/>
    <ds:schemaRef ds:uri="http://schemas.microsoft.com/office/infopath/2007/PartnerControls"/>
    <ds:schemaRef ds:uri="02c743ac-a478-4bb2-af02-2c20778d04ea"/>
    <ds:schemaRef ds:uri="71527f6f-cc38-4195-b990-0fc20070b452"/>
  </ds:schemaRefs>
</ds:datastoreItem>
</file>

<file path=customXml/itemProps4.xml><?xml version="1.0" encoding="utf-8"?>
<ds:datastoreItem xmlns:ds="http://schemas.openxmlformats.org/officeDocument/2006/customXml" ds:itemID="{7548BE3E-6453-48E8-94FA-34B4B0980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3495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Ucar</dc:creator>
  <cp:keywords/>
  <dc:description/>
  <cp:lastModifiedBy>Belinda Ucar</cp:lastModifiedBy>
  <cp:revision>15</cp:revision>
  <cp:lastPrinted>2025-07-03T12:15:00Z</cp:lastPrinted>
  <dcterms:created xsi:type="dcterms:W3CDTF">2025-07-02T07:28:00Z</dcterms:created>
  <dcterms:modified xsi:type="dcterms:W3CDTF">2025-10-15T13:30:00Z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0x010100D25196B4A63A0845B4AD20F68B5E3B1D</vt:lpwstr>
  </property>
  <property fmtid="{D5CDD505-2E9C-101B-9397-08002B2CF9AE}" pid="3" name="MediaServiceImageTags">
    <vt:lpwstr/>
  </property>
</Properties>
</file>